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49E" w:rsidRPr="0016649E" w:rsidRDefault="0016649E" w:rsidP="0016649E">
      <w:pPr>
        <w:jc w:val="both"/>
        <w:rPr>
          <w:rFonts w:ascii="Arial" w:hAnsi="Arial" w:cs="Arial"/>
          <w:b/>
          <w:bCs/>
        </w:rPr>
      </w:pPr>
      <w:bookmarkStart w:id="0" w:name="_GoBack"/>
      <w:r w:rsidRPr="0016649E">
        <w:rPr>
          <w:rFonts w:ascii="Arial" w:hAnsi="Arial" w:cs="Arial"/>
          <w:b/>
          <w:bCs/>
        </w:rPr>
        <w:t>Estándares de apoyo a las necesidades de cambio rápido: reflexiones sobre el futuro de los informes comerciales</w:t>
      </w:r>
    </w:p>
    <w:bookmarkEnd w:id="0"/>
    <w:p w:rsidR="0016649E" w:rsidRDefault="0016649E" w:rsidP="0016649E">
      <w:pPr>
        <w:jc w:val="both"/>
        <w:rPr>
          <w:rFonts w:ascii="Arial" w:hAnsi="Arial" w:cs="Arial"/>
        </w:rPr>
      </w:pPr>
    </w:p>
    <w:p w:rsidR="0016649E" w:rsidRPr="0016649E" w:rsidRDefault="0016649E" w:rsidP="0016649E">
      <w:pPr>
        <w:jc w:val="both"/>
        <w:rPr>
          <w:rFonts w:ascii="Arial" w:hAnsi="Arial" w:cs="Arial"/>
        </w:rPr>
      </w:pPr>
      <w:proofErr w:type="gramStart"/>
      <w:r w:rsidRPr="0016649E">
        <w:rPr>
          <w:rFonts w:ascii="Arial" w:hAnsi="Arial" w:cs="Arial"/>
        </w:rPr>
        <w:t>por</w:t>
      </w:r>
      <w:proofErr w:type="gramEnd"/>
      <w:r w:rsidRPr="0016649E">
        <w:rPr>
          <w:rFonts w:ascii="Arial" w:hAnsi="Arial" w:cs="Arial"/>
        </w:rPr>
        <w:t> </w:t>
      </w:r>
      <w:hyperlink r:id="rId5" w:history="1">
        <w:r w:rsidRPr="0016649E">
          <w:rPr>
            <w:rStyle w:val="Hipervnculo"/>
            <w:rFonts w:ascii="Arial" w:hAnsi="Arial" w:cs="Arial"/>
            <w:b/>
            <w:bCs/>
          </w:rPr>
          <w:t>John Turner</w:t>
        </w:r>
      </w:hyperlink>
    </w:p>
    <w:p w:rsidR="00ED7650" w:rsidRPr="0016649E" w:rsidRDefault="0016649E" w:rsidP="0016649E">
      <w:pPr>
        <w:jc w:val="both"/>
        <w:rPr>
          <w:rFonts w:ascii="Arial" w:hAnsi="Arial" w:cs="Arial"/>
        </w:rPr>
      </w:pPr>
      <w:r w:rsidRPr="0016649E">
        <w:rPr>
          <w:rFonts w:ascii="Arial" w:hAnsi="Arial" w:cs="Arial"/>
        </w:rPr>
        <w:t xml:space="preserve">22 de abril de 2021 </w:t>
      </w:r>
    </w:p>
    <w:p w:rsidR="0016649E" w:rsidRDefault="0016649E" w:rsidP="0016649E">
      <w:pPr>
        <w:jc w:val="both"/>
        <w:rPr>
          <w:rFonts w:ascii="Arial" w:hAnsi="Arial" w:cs="Arial"/>
          <w:i/>
          <w:iCs/>
        </w:rPr>
      </w:pPr>
    </w:p>
    <w:p w:rsidR="0016649E" w:rsidRPr="0016649E" w:rsidRDefault="0016649E" w:rsidP="0016649E">
      <w:pPr>
        <w:jc w:val="both"/>
        <w:rPr>
          <w:rFonts w:ascii="Arial" w:hAnsi="Arial" w:cs="Arial"/>
        </w:rPr>
      </w:pPr>
      <w:r w:rsidRPr="0016649E">
        <w:rPr>
          <w:rFonts w:ascii="Arial" w:hAnsi="Arial" w:cs="Arial"/>
          <w:i/>
          <w:iCs/>
        </w:rPr>
        <w:t>Una publicación de John Turner, CEO de XBRL International.</w:t>
      </w:r>
    </w:p>
    <w:p w:rsidR="0016649E" w:rsidRPr="0016649E" w:rsidRDefault="0016649E" w:rsidP="0016649E">
      <w:pPr>
        <w:jc w:val="both"/>
        <w:rPr>
          <w:rFonts w:ascii="Arial" w:hAnsi="Arial" w:cs="Arial"/>
        </w:rPr>
      </w:pPr>
    </w:p>
    <w:p w:rsidR="0016649E" w:rsidRPr="0016649E" w:rsidRDefault="0016649E" w:rsidP="0016649E">
      <w:pPr>
        <w:jc w:val="both"/>
        <w:rPr>
          <w:rFonts w:ascii="Arial" w:hAnsi="Arial" w:cs="Arial"/>
        </w:rPr>
      </w:pPr>
      <w:r w:rsidRPr="0016649E">
        <w:rPr>
          <w:rFonts w:ascii="Arial" w:hAnsi="Arial" w:cs="Arial"/>
          <w:i/>
          <w:iCs/>
        </w:rPr>
        <w:t>La semana pasada realizamos el primer evento </w:t>
      </w:r>
      <w:hyperlink r:id="rId6" w:history="1">
        <w:r w:rsidRPr="0016649E">
          <w:rPr>
            <w:rStyle w:val="Hipervnculo"/>
            <w:rFonts w:ascii="Arial" w:hAnsi="Arial" w:cs="Arial"/>
            <w:i/>
            <w:iCs/>
          </w:rPr>
          <w:t xml:space="preserve">virtual de Data </w:t>
        </w:r>
        <w:proofErr w:type="spellStart"/>
        <w:r w:rsidRPr="0016649E">
          <w:rPr>
            <w:rStyle w:val="Hipervnculo"/>
            <w:rFonts w:ascii="Arial" w:hAnsi="Arial" w:cs="Arial"/>
            <w:i/>
            <w:iCs/>
          </w:rPr>
          <w:t>Amplified</w:t>
        </w:r>
        <w:proofErr w:type="spellEnd"/>
      </w:hyperlink>
      <w:r w:rsidRPr="0016649E">
        <w:rPr>
          <w:rFonts w:ascii="Arial" w:hAnsi="Arial" w:cs="Arial"/>
          <w:i/>
          <w:iCs/>
        </w:rPr>
        <w:t> , disfrutando de un gran contenido y unos magníficos oradores. Muchas gracias a todos los que participaron. Pensé que sería útil presentar mis propias reflexiones sobre algunos de los temas que surgieron en el evento.</w:t>
      </w:r>
    </w:p>
    <w:p w:rsidR="0016649E" w:rsidRPr="0016649E" w:rsidRDefault="0016649E" w:rsidP="0016649E">
      <w:pPr>
        <w:jc w:val="both"/>
        <w:rPr>
          <w:rFonts w:ascii="Arial" w:hAnsi="Arial" w:cs="Arial"/>
        </w:rPr>
      </w:pPr>
      <w:r w:rsidRPr="0016649E">
        <w:rPr>
          <w:rFonts w:ascii="Arial" w:hAnsi="Arial" w:cs="Arial"/>
        </w:rPr>
        <w:t>El mundo está cambiando rápido. ¿Qué significa eso para los informes? Para empezar, ¡se volverá más importante!</w:t>
      </w:r>
    </w:p>
    <w:p w:rsidR="0016649E" w:rsidRPr="0016649E" w:rsidRDefault="0016649E" w:rsidP="0016649E">
      <w:pPr>
        <w:jc w:val="both"/>
        <w:rPr>
          <w:rFonts w:ascii="Arial" w:hAnsi="Arial" w:cs="Arial"/>
        </w:rPr>
      </w:pPr>
      <w:r w:rsidRPr="0016649E">
        <w:rPr>
          <w:rFonts w:ascii="Arial" w:hAnsi="Arial" w:cs="Arial"/>
        </w:rPr>
        <w:t>Por ejemplo, debería estar completamente dentro de la estimación central de nuestras suposiciones razonables esperar que:</w:t>
      </w:r>
    </w:p>
    <w:p w:rsidR="0016649E" w:rsidRPr="0016649E" w:rsidRDefault="0016649E" w:rsidP="0016649E">
      <w:pPr>
        <w:numPr>
          <w:ilvl w:val="0"/>
          <w:numId w:val="1"/>
        </w:numPr>
        <w:jc w:val="both"/>
        <w:rPr>
          <w:rFonts w:ascii="Arial" w:hAnsi="Arial" w:cs="Arial"/>
        </w:rPr>
      </w:pPr>
      <w:r w:rsidRPr="0016649E">
        <w:rPr>
          <w:rFonts w:ascii="Arial" w:hAnsi="Arial" w:cs="Arial"/>
        </w:rPr>
        <w:t>La tendencia de los usuarios de todo tipo a utilizar herramientas analíticas para comparar, contrastar e identificar comportamientos y desempeños inusuales, tanto buenos como malos, dominará y acelerará.</w:t>
      </w:r>
    </w:p>
    <w:p w:rsidR="0016649E" w:rsidRPr="0016649E" w:rsidRDefault="0016649E" w:rsidP="0016649E">
      <w:pPr>
        <w:numPr>
          <w:ilvl w:val="0"/>
          <w:numId w:val="1"/>
        </w:numPr>
        <w:jc w:val="both"/>
        <w:rPr>
          <w:rFonts w:ascii="Arial" w:hAnsi="Arial" w:cs="Arial"/>
        </w:rPr>
      </w:pPr>
      <w:r w:rsidRPr="0016649E">
        <w:rPr>
          <w:rFonts w:ascii="Arial" w:hAnsi="Arial" w:cs="Arial"/>
        </w:rPr>
        <w:t>Las empresas reguladas y no reguladas y las organizaciones gubernamentales y del tercer sector dependerán más de una gama más amplia de métricas para gestionar sus negocios, así como para comunicarse con las partes interesadas.</w:t>
      </w:r>
    </w:p>
    <w:p w:rsidR="0016649E" w:rsidRPr="0016649E" w:rsidRDefault="0016649E" w:rsidP="0016649E">
      <w:pPr>
        <w:numPr>
          <w:ilvl w:val="0"/>
          <w:numId w:val="1"/>
        </w:numPr>
        <w:jc w:val="both"/>
        <w:rPr>
          <w:rFonts w:ascii="Arial" w:hAnsi="Arial" w:cs="Arial"/>
        </w:rPr>
      </w:pPr>
      <w:r w:rsidRPr="0016649E">
        <w:rPr>
          <w:rFonts w:ascii="Arial" w:hAnsi="Arial" w:cs="Arial"/>
        </w:rPr>
        <w:t>La analítica digital en tiempo real dentro de la empresa será lo que impulse el rendimiento. Por supuesto, eso bien puede significar que las normas de divulgación deben seguir el ritmo de esos desarrollos.</w:t>
      </w:r>
    </w:p>
    <w:p w:rsidR="0016649E" w:rsidRPr="0016649E" w:rsidRDefault="0016649E" w:rsidP="0016649E">
      <w:pPr>
        <w:numPr>
          <w:ilvl w:val="0"/>
          <w:numId w:val="1"/>
        </w:numPr>
        <w:jc w:val="both"/>
        <w:rPr>
          <w:rFonts w:ascii="Arial" w:hAnsi="Arial" w:cs="Arial"/>
        </w:rPr>
      </w:pPr>
      <w:r w:rsidRPr="0016649E">
        <w:rPr>
          <w:rFonts w:ascii="Arial" w:hAnsi="Arial" w:cs="Arial"/>
        </w:rPr>
        <w:t>La medición y las acciones sobre cuestiones que hoy pueden parecer de tercer orden estarán al frente y al centro. Piense, por ejemplo, en la expansión radical del comercio de emisiones de carbono que no solo afecta a las centrales eléctricas y las aerolíneas, sino también a los hospitales, la construcción de viviendas e incluso las burocracias. Piense en la seguridad cibernética no solo como un problema de TI, sino como un inquilino ancla dentro de nuestras organizaciones cada vez más digitalizadas.</w:t>
      </w:r>
    </w:p>
    <w:p w:rsidR="0016649E" w:rsidRPr="0016649E" w:rsidRDefault="0016649E" w:rsidP="0016649E">
      <w:pPr>
        <w:numPr>
          <w:ilvl w:val="0"/>
          <w:numId w:val="1"/>
        </w:numPr>
        <w:jc w:val="both"/>
        <w:rPr>
          <w:rFonts w:ascii="Arial" w:hAnsi="Arial" w:cs="Arial"/>
        </w:rPr>
      </w:pPr>
      <w:r w:rsidRPr="0016649E">
        <w:rPr>
          <w:rFonts w:ascii="Arial" w:hAnsi="Arial" w:cs="Arial"/>
        </w:rPr>
        <w:t>Prevalecerán largas cadenas de suministro, estructuras corporativas lejanas y una logística cada vez más compleja. Es probable que generen más redundancia, más diversidad y pueden ser más interdependientes regionalmente. No serán más simples después de la pandemia.</w:t>
      </w:r>
    </w:p>
    <w:p w:rsidR="0016649E" w:rsidRDefault="0016649E" w:rsidP="0016649E">
      <w:pPr>
        <w:jc w:val="both"/>
        <w:rPr>
          <w:rFonts w:ascii="Arial" w:hAnsi="Arial" w:cs="Arial"/>
        </w:rPr>
      </w:pPr>
      <w:r w:rsidRPr="0016649E">
        <w:rPr>
          <w:rFonts w:ascii="Arial" w:hAnsi="Arial" w:cs="Arial"/>
        </w:rPr>
        <w:t xml:space="preserve">Por todas estas razones, los usuarios necesitarán información sobre el rendimiento en formato estructurado o en un formato que pueda estructurarse fácilmente. Las nuevas </w:t>
      </w:r>
      <w:r w:rsidRPr="0016649E">
        <w:rPr>
          <w:rFonts w:ascii="Arial" w:hAnsi="Arial" w:cs="Arial"/>
        </w:rPr>
        <w:lastRenderedPageBreak/>
        <w:t>tecnologías, y los nuevos mecanismos de confianza, respaldarán estas nuevas realidades, pero no serán efectivas sin estándares.</w:t>
      </w:r>
    </w:p>
    <w:p w:rsidR="0016649E" w:rsidRPr="0016649E" w:rsidRDefault="0016649E" w:rsidP="0016649E">
      <w:pPr>
        <w:jc w:val="both"/>
        <w:rPr>
          <w:rFonts w:ascii="Arial" w:hAnsi="Arial" w:cs="Arial"/>
        </w:rPr>
      </w:pPr>
      <w:r w:rsidRPr="0016649E">
        <w:rPr>
          <w:rFonts w:ascii="Arial" w:hAnsi="Arial" w:cs="Arial"/>
        </w:rPr>
        <w:t>Los estándares vienen en varios sabores. Los que nos interesan son los que son abiertos y con licencia gratuita, y los que crean un efecto de red a través de un ecosistema de herramientas interoperables y un sólido conjunto de habilidades globales. Por lo tanto, XBRL está en una buena posición para respaldar estos cambios, pero no somos ni debemos volvernos complacientes. Necesitamos asegurarnos de qu</w:t>
      </w:r>
      <w:r>
        <w:rPr>
          <w:rFonts w:ascii="Arial" w:hAnsi="Arial" w:cs="Arial"/>
        </w:rPr>
        <w:t xml:space="preserve">e el estándar, y el ecosistema </w:t>
      </w:r>
      <w:r w:rsidRPr="0016649E">
        <w:rPr>
          <w:rFonts w:ascii="Arial" w:hAnsi="Arial" w:cs="Arial"/>
        </w:rPr>
        <w:t>esté listo, dispuesto y sea capaz de cumplir con todos estos nuevos desafíos de datos.</w:t>
      </w:r>
    </w:p>
    <w:p w:rsidR="0016649E" w:rsidRPr="0016649E" w:rsidRDefault="0016649E" w:rsidP="0016649E">
      <w:pPr>
        <w:jc w:val="both"/>
        <w:rPr>
          <w:rFonts w:ascii="Arial" w:hAnsi="Arial" w:cs="Arial"/>
        </w:rPr>
      </w:pPr>
      <w:r w:rsidRPr="0016649E">
        <w:rPr>
          <w:rFonts w:ascii="Arial" w:hAnsi="Arial" w:cs="Arial"/>
        </w:rPr>
        <w:t xml:space="preserve">De cara al futuro, aquí en XBRL International nos sentimos afortunados de ser parte de esta comunidad excelente, colaborativa y verdaderamente global, y damos la bienvenida a los profesionales de informes y datos de todas partes para que se unan a nosotros. Esperamos que </w:t>
      </w:r>
      <w:proofErr w:type="spellStart"/>
      <w:r w:rsidRPr="0016649E">
        <w:rPr>
          <w:rFonts w:ascii="Arial" w:hAnsi="Arial" w:cs="Arial"/>
        </w:rPr>
        <w:t>si</w:t>
      </w:r>
      <w:proofErr w:type="spellEnd"/>
      <w:r w:rsidRPr="0016649E">
        <w:rPr>
          <w:rFonts w:ascii="Arial" w:hAnsi="Arial" w:cs="Arial"/>
        </w:rPr>
        <w:t xml:space="preserve"> estuvo con nosotros en Data </w:t>
      </w:r>
      <w:proofErr w:type="spellStart"/>
      <w:r w:rsidRPr="0016649E">
        <w:rPr>
          <w:rFonts w:ascii="Arial" w:hAnsi="Arial" w:cs="Arial"/>
        </w:rPr>
        <w:t>Amplified</w:t>
      </w:r>
      <w:proofErr w:type="spellEnd"/>
      <w:r w:rsidRPr="0016649E">
        <w:rPr>
          <w:rFonts w:ascii="Arial" w:hAnsi="Arial" w:cs="Arial"/>
        </w:rPr>
        <w:t>, se habrá encontrado con una serie de ideas que podrían ayudarlo con su propia innovación y resolver sus propios problemas. Para los asistentes registrados, no olviden que tienen 90 días desde el evento para ver las repeticiones de la sesión, así que aproveche al máximo a nuestros oradores expertos, y también agradeceríamos sus comentarios a través de la encuesta en línea.</w:t>
      </w:r>
    </w:p>
    <w:p w:rsidR="0016649E" w:rsidRPr="0016649E" w:rsidRDefault="0016649E" w:rsidP="0016649E">
      <w:pPr>
        <w:jc w:val="both"/>
        <w:rPr>
          <w:rFonts w:ascii="Arial" w:hAnsi="Arial" w:cs="Arial"/>
        </w:rPr>
      </w:pPr>
      <w:r w:rsidRPr="0016649E">
        <w:rPr>
          <w:rFonts w:ascii="Arial" w:hAnsi="Arial" w:cs="Arial"/>
        </w:rPr>
        <w:t xml:space="preserve">Durante las próximas semanas, también le ofreceremos una serie de publicaciones especiales y de invitados, revisando y profundizando en algunas de las noticias, innovaciones y conocimientos compartidos en Data </w:t>
      </w:r>
      <w:proofErr w:type="spellStart"/>
      <w:r w:rsidRPr="0016649E">
        <w:rPr>
          <w:rFonts w:ascii="Arial" w:hAnsi="Arial" w:cs="Arial"/>
        </w:rPr>
        <w:t>Amplified</w:t>
      </w:r>
      <w:proofErr w:type="spellEnd"/>
      <w:r w:rsidRPr="0016649E">
        <w:rPr>
          <w:rFonts w:ascii="Arial" w:hAnsi="Arial" w:cs="Arial"/>
        </w:rPr>
        <w:t>, ¡así que mire este espacio para conocer más despachos de la vanguardia!</w:t>
      </w:r>
    </w:p>
    <w:p w:rsidR="0016649E" w:rsidRPr="0016649E" w:rsidRDefault="0016649E" w:rsidP="0016649E">
      <w:pPr>
        <w:jc w:val="both"/>
        <w:rPr>
          <w:rFonts w:ascii="Arial" w:hAnsi="Arial" w:cs="Arial"/>
        </w:rPr>
      </w:pPr>
      <w:r w:rsidRPr="0016649E">
        <w:rPr>
          <w:rFonts w:ascii="Arial" w:hAnsi="Arial" w:cs="Arial"/>
          <w:i/>
          <w:iCs/>
        </w:rPr>
        <w:t xml:space="preserve">Gracias una vez más a nuestros coanfitriones de Data </w:t>
      </w:r>
      <w:proofErr w:type="spellStart"/>
      <w:r w:rsidRPr="0016649E">
        <w:rPr>
          <w:rFonts w:ascii="Arial" w:hAnsi="Arial" w:cs="Arial"/>
          <w:i/>
          <w:iCs/>
        </w:rPr>
        <w:t>Amplified</w:t>
      </w:r>
      <w:proofErr w:type="spellEnd"/>
      <w:r w:rsidRPr="0016649E">
        <w:rPr>
          <w:rFonts w:ascii="Arial" w:hAnsi="Arial" w:cs="Arial"/>
          <w:i/>
          <w:iCs/>
        </w:rPr>
        <w:t xml:space="preserve"> y patrocinadores platino </w:t>
      </w:r>
      <w:proofErr w:type="spellStart"/>
      <w:r w:rsidRPr="0016649E">
        <w:rPr>
          <w:rFonts w:ascii="Arial" w:hAnsi="Arial" w:cs="Arial"/>
          <w:i/>
          <w:iCs/>
        </w:rPr>
        <w:t>PwC</w:t>
      </w:r>
      <w:proofErr w:type="spellEnd"/>
      <w:r w:rsidRPr="0016649E">
        <w:rPr>
          <w:rFonts w:ascii="Arial" w:hAnsi="Arial" w:cs="Arial"/>
          <w:i/>
          <w:iCs/>
        </w:rPr>
        <w:t xml:space="preserve"> y </w:t>
      </w:r>
      <w:proofErr w:type="spellStart"/>
      <w:r w:rsidRPr="0016649E">
        <w:rPr>
          <w:rFonts w:ascii="Arial" w:hAnsi="Arial" w:cs="Arial"/>
          <w:i/>
          <w:iCs/>
        </w:rPr>
        <w:t>Workiva</w:t>
      </w:r>
      <w:proofErr w:type="spellEnd"/>
      <w:r w:rsidRPr="0016649E">
        <w:rPr>
          <w:rFonts w:ascii="Arial" w:hAnsi="Arial" w:cs="Arial"/>
          <w:i/>
          <w:iCs/>
        </w:rPr>
        <w:t xml:space="preserve">, patrocinador oro AICPA &amp; CIMA, y patrocinadores plata AMANA </w:t>
      </w:r>
      <w:proofErr w:type="spellStart"/>
      <w:r w:rsidRPr="0016649E">
        <w:rPr>
          <w:rFonts w:ascii="Arial" w:hAnsi="Arial" w:cs="Arial"/>
          <w:i/>
          <w:iCs/>
        </w:rPr>
        <w:t>Consulting</w:t>
      </w:r>
      <w:proofErr w:type="spellEnd"/>
      <w:r w:rsidRPr="0016649E">
        <w:rPr>
          <w:rFonts w:ascii="Arial" w:hAnsi="Arial" w:cs="Arial"/>
          <w:i/>
          <w:iCs/>
        </w:rPr>
        <w:t xml:space="preserve"> </w:t>
      </w:r>
      <w:proofErr w:type="spellStart"/>
      <w:r w:rsidRPr="0016649E">
        <w:rPr>
          <w:rFonts w:ascii="Arial" w:hAnsi="Arial" w:cs="Arial"/>
          <w:i/>
          <w:iCs/>
        </w:rPr>
        <w:t>GmbH</w:t>
      </w:r>
      <w:proofErr w:type="spellEnd"/>
      <w:r w:rsidRPr="0016649E">
        <w:rPr>
          <w:rFonts w:ascii="Arial" w:hAnsi="Arial" w:cs="Arial"/>
          <w:i/>
          <w:iCs/>
        </w:rPr>
        <w:t xml:space="preserve">, </w:t>
      </w:r>
      <w:proofErr w:type="spellStart"/>
      <w:r w:rsidRPr="0016649E">
        <w:rPr>
          <w:rFonts w:ascii="Arial" w:hAnsi="Arial" w:cs="Arial"/>
          <w:i/>
          <w:iCs/>
        </w:rPr>
        <w:t>Invoke</w:t>
      </w:r>
      <w:proofErr w:type="spellEnd"/>
      <w:r w:rsidRPr="0016649E">
        <w:rPr>
          <w:rFonts w:ascii="Arial" w:hAnsi="Arial" w:cs="Arial"/>
          <w:i/>
          <w:iCs/>
        </w:rPr>
        <w:t xml:space="preserve"> y </w:t>
      </w:r>
      <w:proofErr w:type="spellStart"/>
      <w:r w:rsidRPr="0016649E">
        <w:rPr>
          <w:rFonts w:ascii="Arial" w:hAnsi="Arial" w:cs="Arial"/>
          <w:i/>
          <w:iCs/>
        </w:rPr>
        <w:t>The</w:t>
      </w:r>
      <w:proofErr w:type="spellEnd"/>
      <w:r w:rsidRPr="0016649E">
        <w:rPr>
          <w:rFonts w:ascii="Arial" w:hAnsi="Arial" w:cs="Arial"/>
          <w:i/>
          <w:iCs/>
        </w:rPr>
        <w:t xml:space="preserve"> </w:t>
      </w:r>
      <w:proofErr w:type="spellStart"/>
      <w:r w:rsidRPr="0016649E">
        <w:rPr>
          <w:rFonts w:ascii="Arial" w:hAnsi="Arial" w:cs="Arial"/>
          <w:i/>
          <w:iCs/>
        </w:rPr>
        <w:t>Zeal</w:t>
      </w:r>
      <w:proofErr w:type="spellEnd"/>
      <w:r w:rsidRPr="0016649E">
        <w:rPr>
          <w:rFonts w:ascii="Arial" w:hAnsi="Arial" w:cs="Arial"/>
          <w:i/>
          <w:iCs/>
        </w:rPr>
        <w:t>. ¡No podríamos haber organizado el evento, y mucho menos gratis para 750 personas de 53 países, sin ellos!</w:t>
      </w:r>
    </w:p>
    <w:p w:rsidR="0016649E" w:rsidRPr="0016649E" w:rsidRDefault="0016649E" w:rsidP="0016649E">
      <w:pPr>
        <w:jc w:val="both"/>
        <w:rPr>
          <w:rFonts w:ascii="Arial" w:hAnsi="Arial" w:cs="Arial"/>
        </w:rPr>
      </w:pPr>
    </w:p>
    <w:p w:rsidR="0016649E" w:rsidRPr="0016649E" w:rsidRDefault="0016649E" w:rsidP="0016649E">
      <w:pPr>
        <w:jc w:val="both"/>
        <w:rPr>
          <w:rFonts w:ascii="Arial" w:hAnsi="Arial" w:cs="Arial"/>
        </w:rPr>
      </w:pPr>
    </w:p>
    <w:p w:rsidR="0016649E" w:rsidRPr="0016649E" w:rsidRDefault="0016649E" w:rsidP="0016649E">
      <w:pPr>
        <w:jc w:val="both"/>
        <w:rPr>
          <w:rFonts w:ascii="Arial" w:hAnsi="Arial" w:cs="Arial"/>
        </w:rPr>
      </w:pPr>
    </w:p>
    <w:sectPr w:rsidR="0016649E" w:rsidRPr="001664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D562C"/>
    <w:multiLevelType w:val="multilevel"/>
    <w:tmpl w:val="4C04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9E"/>
    <w:rsid w:val="000F4B68"/>
    <w:rsid w:val="0016649E"/>
    <w:rsid w:val="001739B4"/>
    <w:rsid w:val="003B63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47609-F3B5-47C1-9DAF-61E0148A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664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17321">
      <w:bodyDiv w:val="1"/>
      <w:marLeft w:val="0"/>
      <w:marRight w:val="0"/>
      <w:marTop w:val="0"/>
      <w:marBottom w:val="0"/>
      <w:divBdr>
        <w:top w:val="none" w:sz="0" w:space="0" w:color="auto"/>
        <w:left w:val="none" w:sz="0" w:space="0" w:color="auto"/>
        <w:bottom w:val="none" w:sz="0" w:space="0" w:color="auto"/>
        <w:right w:val="none" w:sz="0" w:space="0" w:color="auto"/>
      </w:divBdr>
    </w:div>
    <w:div w:id="853034699">
      <w:bodyDiv w:val="1"/>
      <w:marLeft w:val="0"/>
      <w:marRight w:val="0"/>
      <w:marTop w:val="0"/>
      <w:marBottom w:val="0"/>
      <w:divBdr>
        <w:top w:val="none" w:sz="0" w:space="0" w:color="auto"/>
        <w:left w:val="none" w:sz="0" w:space="0" w:color="auto"/>
        <w:bottom w:val="none" w:sz="0" w:space="0" w:color="auto"/>
        <w:right w:val="none" w:sz="0" w:space="0" w:color="auto"/>
      </w:divBdr>
    </w:div>
    <w:div w:id="89385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amplified.org/" TargetMode="External"/><Relationship Id="rId5" Type="http://schemas.openxmlformats.org/officeDocument/2006/relationships/hyperlink" Target="https://www.xbrl.org/rapid-change-needs-supporting-standards-reflections-on-the-future-of-business-reportin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3745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2021-09-15T03:44:00Z</dcterms:created>
  <dcterms:modified xsi:type="dcterms:W3CDTF">2021-09-15T03:47:00Z</dcterms:modified>
</cp:coreProperties>
</file>