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1DE" w:rsidRPr="00C7472B" w:rsidRDefault="009371DE" w:rsidP="009371DE">
      <w:pPr>
        <w:jc w:val="both"/>
        <w:rPr>
          <w:rFonts w:ascii="Arial" w:hAnsi="Arial" w:cs="Arial"/>
          <w:b/>
        </w:rPr>
      </w:pPr>
      <w:r w:rsidRPr="00C7472B">
        <w:rPr>
          <w:rFonts w:ascii="Arial" w:hAnsi="Arial" w:cs="Arial"/>
          <w:b/>
        </w:rPr>
        <w:t>Los legisladores de la UE alcanzan un acuerdo histórico para la transparencia del impuesto de sociedades</w:t>
      </w:r>
    </w:p>
    <w:p w:rsidR="009371DE" w:rsidRDefault="009371DE" w:rsidP="009371DE">
      <w:pPr>
        <w:jc w:val="both"/>
        <w:rPr>
          <w:rFonts w:ascii="Arial" w:hAnsi="Arial" w:cs="Arial"/>
        </w:rPr>
      </w:pPr>
    </w:p>
    <w:p w:rsidR="009371DE" w:rsidRDefault="009371DE" w:rsidP="009371DE">
      <w:pPr>
        <w:jc w:val="both"/>
        <w:rPr>
          <w:rFonts w:ascii="Arial" w:hAnsi="Arial" w:cs="Arial"/>
        </w:rPr>
      </w:pPr>
      <w:r w:rsidRPr="009371DE">
        <w:rPr>
          <w:rFonts w:ascii="Arial" w:hAnsi="Arial" w:cs="Arial"/>
        </w:rPr>
        <w:t>01 de Junio 2021 </w:t>
      </w:r>
      <w:bookmarkStart w:id="0" w:name="_GoBack"/>
      <w:bookmarkEnd w:id="0"/>
    </w:p>
    <w:p w:rsidR="009371DE" w:rsidRPr="009371DE" w:rsidRDefault="009371DE" w:rsidP="009371DE">
      <w:pPr>
        <w:jc w:val="both"/>
        <w:rPr>
          <w:rFonts w:ascii="Arial" w:hAnsi="Arial" w:cs="Arial"/>
        </w:rPr>
      </w:pPr>
    </w:p>
    <w:p w:rsidR="009371DE" w:rsidRPr="009371DE" w:rsidRDefault="009371DE" w:rsidP="009371DE">
      <w:pPr>
        <w:numPr>
          <w:ilvl w:val="0"/>
          <w:numId w:val="4"/>
        </w:numPr>
        <w:jc w:val="both"/>
        <w:rPr>
          <w:rFonts w:ascii="Arial" w:hAnsi="Arial" w:cs="Arial"/>
        </w:rPr>
      </w:pPr>
      <w:r w:rsidRPr="009371DE">
        <w:rPr>
          <w:rFonts w:ascii="Arial" w:hAnsi="Arial" w:cs="Arial"/>
        </w:rPr>
        <w:t>Las multinacionales deberán revelar la cantidad de impuestos que pagan en cada país de la UE.</w:t>
      </w:r>
    </w:p>
    <w:p w:rsidR="009371DE" w:rsidRPr="009371DE" w:rsidRDefault="009371DE" w:rsidP="009371DE">
      <w:pPr>
        <w:numPr>
          <w:ilvl w:val="0"/>
          <w:numId w:val="4"/>
        </w:numPr>
        <w:jc w:val="both"/>
        <w:rPr>
          <w:rFonts w:ascii="Arial" w:hAnsi="Arial" w:cs="Arial"/>
        </w:rPr>
      </w:pPr>
      <w:r w:rsidRPr="009371DE">
        <w:rPr>
          <w:rFonts w:ascii="Arial" w:hAnsi="Arial" w:cs="Arial"/>
        </w:rPr>
        <w:t>Las autoridades públicas y tributarias podrán ver qué impuestos se pagan donde</w:t>
      </w:r>
    </w:p>
    <w:p w:rsidR="009371DE" w:rsidRPr="009371DE" w:rsidRDefault="009371DE" w:rsidP="009371DE">
      <w:pPr>
        <w:numPr>
          <w:ilvl w:val="0"/>
          <w:numId w:val="4"/>
        </w:numPr>
        <w:jc w:val="both"/>
        <w:rPr>
          <w:rFonts w:ascii="Arial" w:hAnsi="Arial" w:cs="Arial"/>
        </w:rPr>
      </w:pPr>
      <w:r w:rsidRPr="009371DE">
        <w:rPr>
          <w:rFonts w:ascii="Arial" w:hAnsi="Arial" w:cs="Arial"/>
        </w:rPr>
        <w:t>Cierta flexibilidad pero reglas detalladas para evitar que las multinacionales abusen de él</w:t>
      </w:r>
    </w:p>
    <w:p w:rsidR="009371DE" w:rsidRDefault="009371DE" w:rsidP="009371DE">
      <w:pPr>
        <w:jc w:val="both"/>
        <w:rPr>
          <w:rFonts w:ascii="Arial" w:hAnsi="Arial" w:cs="Arial"/>
          <w:b/>
          <w:bCs/>
        </w:rPr>
      </w:pPr>
    </w:p>
    <w:p w:rsidR="009371DE" w:rsidRDefault="009371DE" w:rsidP="009371DE">
      <w:pPr>
        <w:jc w:val="both"/>
        <w:rPr>
          <w:rFonts w:ascii="Arial" w:hAnsi="Arial" w:cs="Arial"/>
          <w:b/>
          <w:bCs/>
        </w:rPr>
      </w:pPr>
      <w:r w:rsidRPr="009371DE">
        <w:rPr>
          <w:rFonts w:ascii="Arial" w:hAnsi="Arial" w:cs="Arial"/>
          <w:b/>
          <w:bCs/>
        </w:rPr>
        <w:t>Los legisladores sellaron un acuerdo que obliga a las multinacionales a declarar públicamente qué impuestos pagan en cada país de la UE, superando cinco años de demoras por parte de algunos gobiernos.</w:t>
      </w:r>
    </w:p>
    <w:p w:rsidR="009371DE" w:rsidRPr="009371DE" w:rsidRDefault="009371DE" w:rsidP="009371DE">
      <w:pPr>
        <w:jc w:val="both"/>
        <w:rPr>
          <w:rFonts w:ascii="Arial" w:hAnsi="Arial" w:cs="Arial"/>
          <w:bCs/>
        </w:rPr>
      </w:pPr>
    </w:p>
    <w:p w:rsidR="009371DE" w:rsidRDefault="009371DE" w:rsidP="009371DE">
      <w:pPr>
        <w:jc w:val="both"/>
        <w:rPr>
          <w:rFonts w:ascii="Arial" w:hAnsi="Arial" w:cs="Arial"/>
          <w:bCs/>
        </w:rPr>
      </w:pPr>
      <w:r w:rsidRPr="009371DE">
        <w:rPr>
          <w:rFonts w:ascii="Arial" w:hAnsi="Arial" w:cs="Arial"/>
          <w:bCs/>
        </w:rPr>
        <w:t>El acuerdo alcanzado el martes por la noche entre el Parlamento Europeo y los negociadores del Consejo establece reglas que requieren que las multinacionales y sus subsidiarias con ingresos anuales de más de 750 millones de euros, y que están activas en más de un país, publiquen y hagan acce</w:t>
      </w:r>
      <w:r>
        <w:rPr>
          <w:rFonts w:ascii="Arial" w:hAnsi="Arial" w:cs="Arial"/>
          <w:bCs/>
        </w:rPr>
        <w:t>sible el monto de los impuestos que</w:t>
      </w:r>
      <w:r w:rsidRPr="009371DE">
        <w:rPr>
          <w:rFonts w:ascii="Arial" w:hAnsi="Arial" w:cs="Arial"/>
          <w:bCs/>
        </w:rPr>
        <w:t xml:space="preserve"> pagan en cada estado miembro. La información también deberá estar disponible en Internet, utilizando una plantilla común y en un formato legible por máquina.</w:t>
      </w:r>
    </w:p>
    <w:p w:rsidR="009371DE" w:rsidRDefault="009371DE" w:rsidP="009371DE">
      <w:pPr>
        <w:jc w:val="both"/>
        <w:rPr>
          <w:rFonts w:ascii="Arial" w:hAnsi="Arial" w:cs="Arial"/>
          <w:b/>
          <w:bCs/>
        </w:rPr>
      </w:pPr>
    </w:p>
    <w:p w:rsidR="009371DE" w:rsidRPr="009371DE" w:rsidRDefault="009371DE" w:rsidP="009371DE">
      <w:pPr>
        <w:jc w:val="both"/>
        <w:rPr>
          <w:rFonts w:ascii="Arial" w:hAnsi="Arial" w:cs="Arial"/>
          <w:bCs/>
        </w:rPr>
      </w:pPr>
      <w:r w:rsidRPr="009371DE">
        <w:rPr>
          <w:rFonts w:ascii="Arial" w:hAnsi="Arial" w:cs="Arial"/>
          <w:b/>
          <w:bCs/>
        </w:rPr>
        <w:t>Detalles para informar</w:t>
      </w:r>
    </w:p>
    <w:p w:rsidR="009371DE" w:rsidRDefault="009371DE" w:rsidP="009371DE">
      <w:pPr>
        <w:jc w:val="both"/>
        <w:rPr>
          <w:rFonts w:ascii="Arial" w:hAnsi="Arial" w:cs="Arial"/>
          <w:bCs/>
        </w:rPr>
      </w:pPr>
      <w:r w:rsidRPr="009371DE">
        <w:rPr>
          <w:rFonts w:ascii="Arial" w:hAnsi="Arial" w:cs="Arial"/>
          <w:bCs/>
        </w:rPr>
        <w:t>Para facilitar el uso de la información proporcionada y aumentar la transparencia, los datos proporcionados deberán desglosarse en elementos específicos, incluida la naturaleza de las actividades de la empresa, el número de empleados a tiempo completo, el monto de las ganancias o pérdidas an</w:t>
      </w:r>
      <w:r>
        <w:rPr>
          <w:rFonts w:ascii="Arial" w:hAnsi="Arial" w:cs="Arial"/>
          <w:bCs/>
        </w:rPr>
        <w:t>tes del impuesto sobre la renta</w:t>
      </w:r>
      <w:r w:rsidRPr="009371DE">
        <w:rPr>
          <w:rFonts w:ascii="Arial" w:hAnsi="Arial" w:cs="Arial"/>
          <w:bCs/>
        </w:rPr>
        <w:t>, el monto del impuesto sobre la renta acumulado y pagado y las ganancias acumuladas.</w:t>
      </w:r>
    </w:p>
    <w:p w:rsidR="009371DE" w:rsidRDefault="009371DE" w:rsidP="009371DE">
      <w:pPr>
        <w:jc w:val="both"/>
        <w:rPr>
          <w:rFonts w:ascii="Arial" w:hAnsi="Arial" w:cs="Arial"/>
          <w:b/>
          <w:bCs/>
        </w:rPr>
      </w:pPr>
    </w:p>
    <w:p w:rsidR="009371DE" w:rsidRPr="009371DE" w:rsidRDefault="009371DE" w:rsidP="009371DE">
      <w:pPr>
        <w:jc w:val="both"/>
        <w:rPr>
          <w:rFonts w:ascii="Arial" w:hAnsi="Arial" w:cs="Arial"/>
          <w:bCs/>
        </w:rPr>
      </w:pPr>
      <w:r w:rsidRPr="009371DE">
        <w:rPr>
          <w:rFonts w:ascii="Arial" w:hAnsi="Arial" w:cs="Arial"/>
          <w:b/>
          <w:bCs/>
        </w:rPr>
        <w:t>Abordar trucos ingeniosos</w:t>
      </w:r>
    </w:p>
    <w:p w:rsidR="009371DE" w:rsidRPr="009371DE" w:rsidRDefault="009371DE" w:rsidP="009371DE">
      <w:pPr>
        <w:jc w:val="both"/>
        <w:rPr>
          <w:rFonts w:ascii="Arial" w:hAnsi="Arial" w:cs="Arial"/>
          <w:bCs/>
        </w:rPr>
      </w:pPr>
      <w:r w:rsidRPr="009371DE">
        <w:rPr>
          <w:rFonts w:ascii="Arial" w:hAnsi="Arial" w:cs="Arial"/>
          <w:bCs/>
        </w:rPr>
        <w:t>Las subsidiarias o sucursales que se encuentren por debajo del umbral de ingresos también deberán informar si se considera que existen solo para ayudar a la empresa a evitar los requisitos de presentación de informes.</w:t>
      </w:r>
    </w:p>
    <w:p w:rsidR="009371DE" w:rsidRDefault="009371DE" w:rsidP="009371DE">
      <w:pPr>
        <w:jc w:val="both"/>
        <w:rPr>
          <w:rFonts w:ascii="Arial" w:hAnsi="Arial" w:cs="Arial"/>
          <w:bCs/>
        </w:rPr>
      </w:pPr>
      <w:r w:rsidRPr="009371DE">
        <w:rPr>
          <w:rFonts w:ascii="Arial" w:hAnsi="Arial" w:cs="Arial"/>
          <w:bCs/>
        </w:rPr>
        <w:t>Algunas disposiciones permiten un margen de maniobra para que las multinacionales estén temporalmente exentas de algunos requisitos de presentación de informes, pero, no obstante, están muy circunscritos.</w:t>
      </w:r>
    </w:p>
    <w:p w:rsidR="009371DE" w:rsidRDefault="009371DE" w:rsidP="009371DE">
      <w:pPr>
        <w:jc w:val="both"/>
        <w:rPr>
          <w:rFonts w:ascii="Arial" w:hAnsi="Arial" w:cs="Arial"/>
          <w:bCs/>
        </w:rPr>
      </w:pPr>
    </w:p>
    <w:p w:rsidR="009371DE" w:rsidRPr="009371DE" w:rsidRDefault="009371DE" w:rsidP="009371DE">
      <w:pPr>
        <w:jc w:val="both"/>
        <w:rPr>
          <w:rFonts w:ascii="Arial" w:hAnsi="Arial" w:cs="Arial"/>
          <w:bCs/>
        </w:rPr>
      </w:pPr>
      <w:r w:rsidRPr="009371DE">
        <w:rPr>
          <w:rFonts w:ascii="Arial" w:hAnsi="Arial" w:cs="Arial"/>
          <w:b/>
          <w:bCs/>
        </w:rPr>
        <w:lastRenderedPageBreak/>
        <w:t>Alcance extraterritorial</w:t>
      </w:r>
    </w:p>
    <w:p w:rsidR="009371DE" w:rsidRDefault="009371DE" w:rsidP="009371DE">
      <w:pPr>
        <w:jc w:val="both"/>
        <w:rPr>
          <w:rFonts w:ascii="Arial" w:hAnsi="Arial" w:cs="Arial"/>
          <w:bCs/>
        </w:rPr>
      </w:pPr>
      <w:r w:rsidRPr="009371DE">
        <w:rPr>
          <w:rFonts w:ascii="Arial" w:hAnsi="Arial" w:cs="Arial"/>
          <w:bCs/>
        </w:rPr>
        <w:t>Los informes de transparencia fiscal también deberían extenderse a la </w:t>
      </w:r>
      <w:hyperlink r:id="rId5" w:tgtFrame="_blank" w:history="1">
        <w:r w:rsidRPr="009371DE">
          <w:rPr>
            <w:rStyle w:val="Hipervnculo"/>
            <w:rFonts w:ascii="Arial" w:hAnsi="Arial" w:cs="Arial"/>
            <w:bCs/>
          </w:rPr>
          <w:t>lista de</w:t>
        </w:r>
      </w:hyperlink>
      <w:r w:rsidRPr="009371DE">
        <w:rPr>
          <w:rFonts w:ascii="Arial" w:hAnsi="Arial" w:cs="Arial"/>
          <w:bCs/>
        </w:rPr>
        <w:t> la </w:t>
      </w:r>
      <w:hyperlink r:id="rId6" w:tgtFrame="_blank" w:history="1">
        <w:r w:rsidRPr="009371DE">
          <w:rPr>
            <w:rStyle w:val="Hipervnculo"/>
            <w:rFonts w:ascii="Arial" w:hAnsi="Arial" w:cs="Arial"/>
            <w:bCs/>
          </w:rPr>
          <w:t>UE de jurisdicciones que no cooperan</w:t>
        </w:r>
      </w:hyperlink>
      <w:r w:rsidRPr="009371DE">
        <w:rPr>
          <w:rFonts w:ascii="Arial" w:hAnsi="Arial" w:cs="Arial"/>
          <w:bCs/>
        </w:rPr>
        <w:t> a efectos fiscales fuera de la UE (países de las llamadas listas "negras" y "grises" de la UE), dice el texto acordado. Aunque los eurodiputados querían disposiciones más estrictas para abordar la transferencia de beneficios a los paraísos fiscales no pertenecientes a la UE, las nuevas normas arrojarán algo de luz sobre la pérdida de impuestos en los paraísos fiscales. E </w:t>
      </w:r>
      <w:hyperlink r:id="rId7" w:tgtFrame="_blank" w:history="1">
        <w:r w:rsidRPr="009371DE">
          <w:rPr>
            <w:rStyle w:val="Hipervnculo"/>
            <w:rFonts w:ascii="Arial" w:hAnsi="Arial" w:cs="Arial"/>
            <w:bCs/>
          </w:rPr>
          <w:t>n enero de 2021, el Parlamento acordó que</w:t>
        </w:r>
      </w:hyperlink>
      <w:r w:rsidRPr="009371DE">
        <w:rPr>
          <w:rFonts w:ascii="Arial" w:hAnsi="Arial" w:cs="Arial"/>
          <w:bCs/>
        </w:rPr>
        <w:t> 6 de los 20 paraísos fiscales más grandes son países de la UE, con dos de los cinco primeros puestos ocupados por estados miembros. Además, un </w:t>
      </w:r>
      <w:hyperlink r:id="rId8" w:tgtFrame="_blank" w:history="1">
        <w:r w:rsidRPr="009371DE">
          <w:rPr>
            <w:rStyle w:val="Hipervnculo"/>
            <w:rFonts w:ascii="Arial" w:hAnsi="Arial" w:cs="Arial"/>
            <w:bCs/>
          </w:rPr>
          <w:t>estudio</w:t>
        </w:r>
      </w:hyperlink>
      <w:r w:rsidRPr="009371DE">
        <w:rPr>
          <w:rFonts w:ascii="Arial" w:hAnsi="Arial" w:cs="Arial"/>
          <w:bCs/>
        </w:rPr>
        <w:t> del Director del Observatorio Fiscal de la UE concluye que alrededor del 80% de los beneficios transferidos en la UE se transfieren a los paraísos fiscales de la UE.</w:t>
      </w:r>
    </w:p>
    <w:p w:rsidR="009371DE" w:rsidRDefault="009371DE" w:rsidP="009371DE">
      <w:pPr>
        <w:jc w:val="both"/>
        <w:rPr>
          <w:rFonts w:ascii="Arial" w:hAnsi="Arial" w:cs="Arial"/>
          <w:bCs/>
        </w:rPr>
      </w:pPr>
    </w:p>
    <w:p w:rsidR="009371DE" w:rsidRPr="009371DE" w:rsidRDefault="009371DE" w:rsidP="009371DE">
      <w:pPr>
        <w:jc w:val="both"/>
        <w:rPr>
          <w:rFonts w:ascii="Arial" w:hAnsi="Arial" w:cs="Arial"/>
          <w:bCs/>
        </w:rPr>
      </w:pPr>
      <w:r w:rsidRPr="009371DE">
        <w:rPr>
          <w:rFonts w:ascii="Arial" w:hAnsi="Arial" w:cs="Arial"/>
          <w:b/>
          <w:bCs/>
        </w:rPr>
        <w:t>Cláusula de revisión fuerte</w:t>
      </w:r>
    </w:p>
    <w:p w:rsidR="009371DE" w:rsidRPr="009371DE" w:rsidRDefault="009371DE" w:rsidP="009371DE">
      <w:pPr>
        <w:jc w:val="both"/>
        <w:rPr>
          <w:rFonts w:ascii="Arial" w:hAnsi="Arial" w:cs="Arial"/>
          <w:bCs/>
        </w:rPr>
      </w:pPr>
      <w:r w:rsidRPr="009371DE">
        <w:rPr>
          <w:rFonts w:ascii="Arial" w:hAnsi="Arial" w:cs="Arial"/>
          <w:bCs/>
        </w:rPr>
        <w:t>Uno de los puntos más difíciles para los negociadores fue el desglose completo de los informes país por país. Los negociadores del Parlamento subrayaron que estas reglas son un primer paso para lograr la transparencia fiscal y aseguraron una cláusula de revisión sólida y sólida que permite revisar las reglas en 4 años y extenderlas después de una evaluación.</w:t>
      </w:r>
    </w:p>
    <w:p w:rsidR="009371DE" w:rsidRDefault="009371DE" w:rsidP="009371DE">
      <w:pPr>
        <w:jc w:val="both"/>
        <w:rPr>
          <w:rFonts w:ascii="Arial" w:hAnsi="Arial" w:cs="Arial"/>
          <w:b/>
          <w:bCs/>
        </w:rPr>
      </w:pPr>
    </w:p>
    <w:p w:rsidR="009371DE" w:rsidRPr="009371DE" w:rsidRDefault="009371DE" w:rsidP="009371DE">
      <w:pPr>
        <w:jc w:val="both"/>
        <w:rPr>
          <w:rFonts w:ascii="Arial" w:hAnsi="Arial" w:cs="Arial"/>
          <w:bCs/>
        </w:rPr>
      </w:pPr>
      <w:r w:rsidRPr="009371DE">
        <w:rPr>
          <w:rFonts w:ascii="Arial" w:hAnsi="Arial" w:cs="Arial"/>
          <w:b/>
          <w:bCs/>
        </w:rPr>
        <w:t>Citas</w:t>
      </w:r>
    </w:p>
    <w:p w:rsidR="009371DE" w:rsidRPr="009371DE" w:rsidRDefault="009371DE" w:rsidP="009371DE">
      <w:pPr>
        <w:jc w:val="both"/>
        <w:rPr>
          <w:rFonts w:ascii="Arial" w:hAnsi="Arial" w:cs="Arial"/>
          <w:bCs/>
        </w:rPr>
      </w:pPr>
      <w:r w:rsidRPr="009371DE">
        <w:rPr>
          <w:rFonts w:ascii="Arial" w:hAnsi="Arial" w:cs="Arial"/>
          <w:bCs/>
        </w:rPr>
        <w:t>La negociadora principal </w:t>
      </w:r>
      <w:hyperlink r:id="rId9" w:tgtFrame="_blank" w:history="1">
        <w:r w:rsidRPr="009371DE">
          <w:rPr>
            <w:rStyle w:val="Hipervnculo"/>
            <w:rFonts w:ascii="Arial" w:hAnsi="Arial" w:cs="Arial"/>
            <w:bCs/>
          </w:rPr>
          <w:t xml:space="preserve">Evelyn </w:t>
        </w:r>
        <w:proofErr w:type="spellStart"/>
        <w:r w:rsidRPr="009371DE">
          <w:rPr>
            <w:rStyle w:val="Hipervnculo"/>
            <w:rFonts w:ascii="Arial" w:hAnsi="Arial" w:cs="Arial"/>
            <w:bCs/>
          </w:rPr>
          <w:t>Regner</w:t>
        </w:r>
        <w:proofErr w:type="spellEnd"/>
      </w:hyperlink>
      <w:r w:rsidRPr="009371DE">
        <w:rPr>
          <w:rFonts w:ascii="Arial" w:hAnsi="Arial" w:cs="Arial"/>
          <w:bCs/>
        </w:rPr>
        <w:t> (S&amp;D, AT) dijo: “El acuerdo de hoy marca un paso significativo hacia la transparencia fiscal. Con la Directiva sobre informes públicos país por país, que obliga a las grandes corporaciones que operan en la UE a divulgar su información fiscal, hemos respondido a los pedidos de la sociedad de una mayor transparencia fiscal. El Parlamento ha estado luchando para que esta directiva se aplique durante más de cinco años y hoy finalmente pudimos llegar a un acuerdo con el Consejo. Hemos sentado las bases para la transparencia fiscal en la UE con este acuerdo, y esto es solo el comienzo”.</w:t>
      </w:r>
    </w:p>
    <w:p w:rsidR="009371DE" w:rsidRDefault="009371DE" w:rsidP="009371DE">
      <w:pPr>
        <w:jc w:val="both"/>
        <w:rPr>
          <w:rFonts w:ascii="Arial" w:hAnsi="Arial" w:cs="Arial"/>
          <w:bCs/>
        </w:rPr>
      </w:pPr>
      <w:r w:rsidRPr="009371DE">
        <w:rPr>
          <w:rFonts w:ascii="Arial" w:hAnsi="Arial" w:cs="Arial"/>
          <w:bCs/>
        </w:rPr>
        <w:t>El negociador principal </w:t>
      </w:r>
      <w:hyperlink r:id="rId10" w:tgtFrame="_blank" w:history="1">
        <w:r w:rsidRPr="009371DE">
          <w:rPr>
            <w:rStyle w:val="Hipervnculo"/>
            <w:rFonts w:ascii="Arial" w:hAnsi="Arial" w:cs="Arial"/>
            <w:bCs/>
          </w:rPr>
          <w:t>Iban García del Blanco</w:t>
        </w:r>
      </w:hyperlink>
      <w:r w:rsidRPr="009371DE">
        <w:rPr>
          <w:rFonts w:ascii="Arial" w:hAnsi="Arial" w:cs="Arial"/>
          <w:bCs/>
        </w:rPr>
        <w:t> (S&amp;D, ES) dijo: “Hemos recorrido un largo camino. Nos hubiera gustado ver una posición más sólida sobre la transparencia del Consejo, lo que hubiera permitido un acuerdo más ambicioso. Sin embargo, tras cinco años esperando que el Ayuntamiento desbloqueara el expediente, hemos conseguido acercar nuestras posiciones sobre la obligación de informar, la accesibilidad a la información, la duración de la cláusula de salvaguardia y los términos de la cláusula de revisión, por nombrar un</w:t>
      </w:r>
      <w:r>
        <w:rPr>
          <w:rFonts w:ascii="Arial" w:hAnsi="Arial" w:cs="Arial"/>
          <w:bCs/>
        </w:rPr>
        <w:t>os</w:t>
      </w:r>
      <w:r w:rsidRPr="009371DE">
        <w:rPr>
          <w:rFonts w:ascii="Arial" w:hAnsi="Arial" w:cs="Arial"/>
          <w:bCs/>
        </w:rPr>
        <w:t xml:space="preserve"> pocos. Teníamos la responsabilidad de aprovechar la oportunidad política abierta por la presidencia portuguesa para lograr avances importantes en la aprobación y desarrollo de una directiva que hace que la presentación de informes públicos país por país sea obligatoria para las multinacionales y aumenta la transparencia sobre dónde pagan sus impuestos”.</w:t>
      </w:r>
    </w:p>
    <w:p w:rsidR="009371DE" w:rsidRDefault="009371DE" w:rsidP="009371DE">
      <w:pPr>
        <w:jc w:val="both"/>
        <w:rPr>
          <w:rFonts w:ascii="Arial" w:hAnsi="Arial" w:cs="Arial"/>
          <w:bCs/>
        </w:rPr>
      </w:pPr>
    </w:p>
    <w:p w:rsidR="009371DE" w:rsidRDefault="009371DE" w:rsidP="009371DE">
      <w:pPr>
        <w:jc w:val="both"/>
        <w:rPr>
          <w:rFonts w:ascii="Arial" w:hAnsi="Arial" w:cs="Arial"/>
          <w:b/>
          <w:bCs/>
        </w:rPr>
      </w:pPr>
    </w:p>
    <w:p w:rsidR="009371DE" w:rsidRDefault="009371DE" w:rsidP="009371DE">
      <w:pPr>
        <w:jc w:val="both"/>
        <w:rPr>
          <w:rFonts w:ascii="Arial" w:hAnsi="Arial" w:cs="Arial"/>
          <w:b/>
          <w:bCs/>
        </w:rPr>
      </w:pPr>
    </w:p>
    <w:p w:rsidR="009371DE" w:rsidRPr="009371DE" w:rsidRDefault="009371DE" w:rsidP="009371DE">
      <w:pPr>
        <w:jc w:val="both"/>
        <w:rPr>
          <w:rFonts w:ascii="Arial" w:hAnsi="Arial" w:cs="Arial"/>
          <w:bCs/>
        </w:rPr>
      </w:pPr>
      <w:r w:rsidRPr="009371DE">
        <w:rPr>
          <w:rFonts w:ascii="Arial" w:hAnsi="Arial" w:cs="Arial"/>
          <w:b/>
          <w:bCs/>
        </w:rPr>
        <w:lastRenderedPageBreak/>
        <w:t>Próximos pasos</w:t>
      </w:r>
    </w:p>
    <w:p w:rsidR="009371DE" w:rsidRPr="009371DE" w:rsidRDefault="009371DE" w:rsidP="009371DE">
      <w:pPr>
        <w:jc w:val="both"/>
        <w:rPr>
          <w:rFonts w:ascii="Arial" w:hAnsi="Arial" w:cs="Arial"/>
          <w:bCs/>
        </w:rPr>
      </w:pPr>
      <w:r w:rsidRPr="009371DE">
        <w:rPr>
          <w:rFonts w:ascii="Arial" w:hAnsi="Arial" w:cs="Arial"/>
          <w:bCs/>
        </w:rPr>
        <w:t>El texto ahora debe ser respaldado por las Comisiones de Asuntos Económicos y Monetarios y Asuntos Jurídicos y el Parlamento en su conjunto, así como por el Consejo. Se espera la votación en el pleno después del receso de verano.</w:t>
      </w:r>
    </w:p>
    <w:p w:rsidR="009371DE" w:rsidRPr="009371DE" w:rsidRDefault="009371DE" w:rsidP="009371DE">
      <w:pPr>
        <w:jc w:val="both"/>
        <w:rPr>
          <w:rFonts w:ascii="Arial" w:hAnsi="Arial" w:cs="Arial"/>
          <w:bCs/>
        </w:rPr>
      </w:pPr>
    </w:p>
    <w:p w:rsidR="009371DE" w:rsidRDefault="009371DE" w:rsidP="009371DE">
      <w:pPr>
        <w:jc w:val="both"/>
        <w:rPr>
          <w:rFonts w:ascii="Arial" w:hAnsi="Arial" w:cs="Arial"/>
          <w:b/>
          <w:bCs/>
        </w:rPr>
      </w:pPr>
      <w:r w:rsidRPr="009371DE">
        <w:rPr>
          <w:rFonts w:ascii="Arial" w:hAnsi="Arial" w:cs="Arial"/>
          <w:b/>
          <w:bCs/>
        </w:rPr>
        <w:t>Contactos:</w:t>
      </w:r>
    </w:p>
    <w:p w:rsidR="009371DE" w:rsidRPr="009371DE" w:rsidRDefault="009371DE" w:rsidP="009371DE">
      <w:pPr>
        <w:numPr>
          <w:ilvl w:val="0"/>
          <w:numId w:val="6"/>
        </w:numPr>
        <w:shd w:val="clear" w:color="auto" w:fill="FFFFFF"/>
        <w:spacing w:after="0" w:line="240" w:lineRule="auto"/>
        <w:ind w:left="-150" w:right="-150"/>
        <w:textAlignment w:val="baseline"/>
        <w:outlineLvl w:val="2"/>
        <w:rPr>
          <w:rFonts w:ascii="inherit" w:eastAsia="Times New Roman" w:hAnsi="inherit" w:cs="Times New Roman"/>
          <w:color w:val="505154"/>
          <w:sz w:val="15"/>
          <w:szCs w:val="15"/>
          <w:lang w:eastAsia="es-MX"/>
        </w:rPr>
      </w:pPr>
      <w:r w:rsidRPr="009371DE">
        <w:rPr>
          <w:rFonts w:ascii="inherit" w:eastAsia="Times New Roman" w:hAnsi="inherit" w:cs="Times New Roman"/>
          <w:i/>
          <w:iCs/>
          <w:color w:val="1E1E1F"/>
          <w:sz w:val="30"/>
          <w:szCs w:val="30"/>
          <w:bdr w:val="none" w:sz="0" w:space="0" w:color="auto" w:frame="1"/>
          <w:lang w:eastAsia="es-MX"/>
        </w:rPr>
        <w:t>John SCHRANZ</w:t>
      </w:r>
    </w:p>
    <w:p w:rsidR="009371DE" w:rsidRPr="009371DE" w:rsidRDefault="009371DE" w:rsidP="009371DE">
      <w:pPr>
        <w:shd w:val="clear" w:color="auto" w:fill="FFFFFF"/>
        <w:spacing w:after="0" w:line="240" w:lineRule="auto"/>
        <w:ind w:left="-150" w:right="-150"/>
        <w:textAlignment w:val="baseline"/>
        <w:rPr>
          <w:rFonts w:ascii="inherit" w:eastAsia="Times New Roman" w:hAnsi="inherit" w:cs="Times New Roman"/>
          <w:color w:val="505154"/>
          <w:sz w:val="15"/>
          <w:szCs w:val="15"/>
          <w:lang w:eastAsia="es-MX"/>
        </w:rPr>
      </w:pPr>
      <w:r w:rsidRPr="009371DE">
        <w:rPr>
          <w:rFonts w:ascii="inherit" w:eastAsia="Times New Roman" w:hAnsi="inherit" w:cs="Times New Roman"/>
          <w:b/>
          <w:bCs/>
          <w:color w:val="000000"/>
          <w:sz w:val="21"/>
          <w:szCs w:val="21"/>
          <w:bdr w:val="none" w:sz="0" w:space="0" w:color="auto" w:frame="1"/>
          <w:lang w:eastAsia="es-MX"/>
        </w:rPr>
        <w:t>Oficial de prensa</w:t>
      </w:r>
    </w:p>
    <w:p w:rsidR="009371DE" w:rsidRPr="009371DE" w:rsidRDefault="009371DE" w:rsidP="009371DE">
      <w:pPr>
        <w:numPr>
          <w:ilvl w:val="1"/>
          <w:numId w:val="6"/>
        </w:numPr>
        <w:shd w:val="clear" w:color="auto" w:fill="FFFFFF"/>
        <w:spacing w:after="0" w:line="240" w:lineRule="auto"/>
        <w:ind w:left="-150" w:right="-150"/>
        <w:textAlignment w:val="baseline"/>
        <w:rPr>
          <w:rFonts w:ascii="inherit" w:eastAsia="Times New Roman" w:hAnsi="inherit" w:cs="Times New Roman"/>
          <w:color w:val="505154"/>
          <w:sz w:val="15"/>
          <w:szCs w:val="15"/>
          <w:lang w:eastAsia="es-MX"/>
        </w:rPr>
      </w:pPr>
      <w:hyperlink r:id="rId11" w:history="1">
        <w:r w:rsidRPr="009371DE">
          <w:rPr>
            <w:rFonts w:ascii="inherit" w:eastAsia="Times New Roman" w:hAnsi="inherit" w:cs="Times New Roman"/>
            <w:color w:val="505154"/>
            <w:sz w:val="21"/>
            <w:szCs w:val="21"/>
            <w:bdr w:val="none" w:sz="0" w:space="0" w:color="auto" w:frame="1"/>
            <w:lang w:eastAsia="es-MX"/>
          </w:rPr>
          <w:t>(+32) 2 28 44264 (BXL)</w:t>
        </w:r>
        <w:r w:rsidRPr="009371DE">
          <w:rPr>
            <w:rFonts w:ascii="inherit" w:eastAsia="Times New Roman" w:hAnsi="inherit" w:cs="Times New Roman"/>
            <w:color w:val="505154"/>
            <w:spacing w:val="-72"/>
            <w:sz w:val="15"/>
            <w:szCs w:val="15"/>
            <w:bdr w:val="none" w:sz="0" w:space="0" w:color="auto" w:frame="1"/>
            <w:rtl/>
            <w:lang w:eastAsia="es-MX"/>
          </w:rPr>
          <w:t> </w:t>
        </w:r>
      </w:hyperlink>
    </w:p>
    <w:p w:rsidR="009371DE" w:rsidRPr="009371DE" w:rsidRDefault="009371DE" w:rsidP="009371DE">
      <w:pPr>
        <w:numPr>
          <w:ilvl w:val="1"/>
          <w:numId w:val="6"/>
        </w:numPr>
        <w:shd w:val="clear" w:color="auto" w:fill="FFFFFF"/>
        <w:spacing w:after="0" w:line="240" w:lineRule="auto"/>
        <w:ind w:left="-150" w:right="-150"/>
        <w:textAlignment w:val="baseline"/>
        <w:rPr>
          <w:rFonts w:ascii="inherit" w:eastAsia="Times New Roman" w:hAnsi="inherit" w:cs="Times New Roman"/>
          <w:color w:val="505154"/>
          <w:sz w:val="15"/>
          <w:szCs w:val="15"/>
          <w:lang w:eastAsia="es-MX"/>
        </w:rPr>
      </w:pPr>
      <w:hyperlink r:id="rId12" w:history="1">
        <w:r w:rsidRPr="009371DE">
          <w:rPr>
            <w:rFonts w:ascii="inherit" w:eastAsia="Times New Roman" w:hAnsi="inherit" w:cs="Times New Roman"/>
            <w:color w:val="505154"/>
            <w:sz w:val="21"/>
            <w:szCs w:val="21"/>
            <w:bdr w:val="none" w:sz="0" w:space="0" w:color="auto" w:frame="1"/>
            <w:lang w:eastAsia="es-MX"/>
          </w:rPr>
          <w:t>(+33) 3881 74076 (STR)</w:t>
        </w:r>
        <w:r w:rsidRPr="009371DE">
          <w:rPr>
            <w:rFonts w:ascii="inherit" w:eastAsia="Times New Roman" w:hAnsi="inherit" w:cs="Times New Roman"/>
            <w:color w:val="505154"/>
            <w:spacing w:val="-72"/>
            <w:sz w:val="15"/>
            <w:szCs w:val="15"/>
            <w:bdr w:val="none" w:sz="0" w:space="0" w:color="auto" w:frame="1"/>
            <w:rtl/>
            <w:lang w:eastAsia="es-MX"/>
          </w:rPr>
          <w:t> </w:t>
        </w:r>
      </w:hyperlink>
    </w:p>
    <w:p w:rsidR="009371DE" w:rsidRPr="009371DE" w:rsidRDefault="009371DE" w:rsidP="009371DE">
      <w:pPr>
        <w:numPr>
          <w:ilvl w:val="1"/>
          <w:numId w:val="6"/>
        </w:numPr>
        <w:shd w:val="clear" w:color="auto" w:fill="FFFFFF"/>
        <w:spacing w:after="0" w:line="240" w:lineRule="auto"/>
        <w:ind w:left="-150" w:right="-150"/>
        <w:textAlignment w:val="baseline"/>
        <w:rPr>
          <w:rFonts w:ascii="inherit" w:eastAsia="Times New Roman" w:hAnsi="inherit" w:cs="Times New Roman"/>
          <w:color w:val="505154"/>
          <w:sz w:val="15"/>
          <w:szCs w:val="15"/>
          <w:lang w:eastAsia="es-MX"/>
        </w:rPr>
      </w:pPr>
      <w:hyperlink r:id="rId13" w:history="1">
        <w:r w:rsidRPr="009371DE">
          <w:rPr>
            <w:rFonts w:ascii="inherit" w:eastAsia="Times New Roman" w:hAnsi="inherit" w:cs="Times New Roman"/>
            <w:color w:val="505154"/>
            <w:sz w:val="21"/>
            <w:szCs w:val="21"/>
            <w:bdr w:val="none" w:sz="0" w:space="0" w:color="auto" w:frame="1"/>
            <w:lang w:eastAsia="es-MX"/>
          </w:rPr>
          <w:t>(+32) 498 98 14 02</w:t>
        </w:r>
        <w:r w:rsidRPr="009371DE">
          <w:rPr>
            <w:rFonts w:ascii="inherit" w:eastAsia="Times New Roman" w:hAnsi="inherit" w:cs="Times New Roman"/>
            <w:color w:val="505154"/>
            <w:spacing w:val="-72"/>
            <w:sz w:val="15"/>
            <w:szCs w:val="15"/>
            <w:bdr w:val="none" w:sz="0" w:space="0" w:color="auto" w:frame="1"/>
            <w:rtl/>
            <w:lang w:eastAsia="es-MX"/>
          </w:rPr>
          <w:t> </w:t>
        </w:r>
      </w:hyperlink>
    </w:p>
    <w:p w:rsidR="009371DE" w:rsidRPr="009371DE" w:rsidRDefault="009371DE" w:rsidP="009371DE">
      <w:pPr>
        <w:numPr>
          <w:ilvl w:val="1"/>
          <w:numId w:val="6"/>
        </w:numPr>
        <w:shd w:val="clear" w:color="auto" w:fill="FFFFFF"/>
        <w:spacing w:after="0" w:line="240" w:lineRule="auto"/>
        <w:ind w:left="-150" w:right="-150"/>
        <w:textAlignment w:val="baseline"/>
        <w:rPr>
          <w:rFonts w:ascii="inherit" w:eastAsia="Times New Roman" w:hAnsi="inherit" w:cs="Times New Roman"/>
          <w:color w:val="505154"/>
          <w:sz w:val="15"/>
          <w:szCs w:val="15"/>
          <w:lang w:eastAsia="es-MX"/>
        </w:rPr>
      </w:pPr>
      <w:hyperlink r:id="rId14" w:tooltip="Correo electrónico: john.schranz@europarl.europa.eu" w:history="1">
        <w:r w:rsidRPr="009371DE">
          <w:rPr>
            <w:rFonts w:ascii="inherit" w:eastAsia="Times New Roman" w:hAnsi="inherit" w:cs="Times New Roman"/>
            <w:color w:val="3C77BD"/>
            <w:sz w:val="21"/>
            <w:szCs w:val="21"/>
            <w:bdr w:val="none" w:sz="0" w:space="0" w:color="auto" w:frame="1"/>
            <w:lang w:eastAsia="es-MX"/>
          </w:rPr>
          <w:t>john.schranz@europarl.europa.eu</w:t>
        </w:r>
        <w:r w:rsidRPr="009371DE">
          <w:rPr>
            <w:rFonts w:ascii="inherit" w:eastAsia="Times New Roman" w:hAnsi="inherit" w:cs="Times New Roman"/>
            <w:color w:val="505154"/>
            <w:spacing w:val="-72"/>
            <w:sz w:val="15"/>
            <w:szCs w:val="15"/>
            <w:bdr w:val="none" w:sz="0" w:space="0" w:color="auto" w:frame="1"/>
            <w:rtl/>
            <w:lang w:eastAsia="es-MX"/>
          </w:rPr>
          <w:t> </w:t>
        </w:r>
      </w:hyperlink>
    </w:p>
    <w:p w:rsidR="009371DE" w:rsidRDefault="009371DE" w:rsidP="009371DE">
      <w:pPr>
        <w:numPr>
          <w:ilvl w:val="1"/>
          <w:numId w:val="6"/>
        </w:numPr>
        <w:shd w:val="clear" w:color="auto" w:fill="FFFFFF"/>
        <w:spacing w:after="0" w:line="240" w:lineRule="auto"/>
        <w:ind w:left="-150" w:right="-150"/>
        <w:textAlignment w:val="baseline"/>
        <w:rPr>
          <w:rFonts w:ascii="inherit" w:eastAsia="Times New Roman" w:hAnsi="inherit" w:cs="Times New Roman"/>
          <w:color w:val="505154"/>
          <w:sz w:val="15"/>
          <w:szCs w:val="15"/>
          <w:lang w:eastAsia="es-MX"/>
        </w:rPr>
      </w:pPr>
      <w:hyperlink r:id="rId15" w:tgtFrame="_blank" w:tooltip="Abra una cuenta de Twitter en una nueva ventana" w:history="1">
        <w:r w:rsidRPr="009371DE">
          <w:rPr>
            <w:rFonts w:ascii="inherit" w:eastAsia="Times New Roman" w:hAnsi="inherit" w:cs="Times New Roman"/>
            <w:color w:val="3C77BD"/>
            <w:sz w:val="21"/>
            <w:szCs w:val="21"/>
            <w:bdr w:val="none" w:sz="0" w:space="0" w:color="auto" w:frame="1"/>
            <w:lang w:eastAsia="es-MX"/>
          </w:rPr>
          <w:t>@</w:t>
        </w:r>
        <w:proofErr w:type="spellStart"/>
        <w:r w:rsidRPr="009371DE">
          <w:rPr>
            <w:rFonts w:ascii="inherit" w:eastAsia="Times New Roman" w:hAnsi="inherit" w:cs="Times New Roman"/>
            <w:color w:val="3C77BD"/>
            <w:sz w:val="21"/>
            <w:szCs w:val="21"/>
            <w:bdr w:val="none" w:sz="0" w:space="0" w:color="auto" w:frame="1"/>
            <w:lang w:eastAsia="es-MX"/>
          </w:rPr>
          <w:t>EP_Economia</w:t>
        </w:r>
        <w:proofErr w:type="spellEnd"/>
        <w:r w:rsidRPr="009371DE">
          <w:rPr>
            <w:rFonts w:ascii="inherit" w:eastAsia="Times New Roman" w:hAnsi="inherit" w:cs="Times New Roman"/>
            <w:color w:val="505154"/>
            <w:spacing w:val="-72"/>
            <w:sz w:val="15"/>
            <w:szCs w:val="15"/>
            <w:bdr w:val="none" w:sz="0" w:space="0" w:color="auto" w:frame="1"/>
            <w:rtl/>
            <w:lang w:eastAsia="es-MX"/>
          </w:rPr>
          <w:t> </w:t>
        </w:r>
      </w:hyperlink>
    </w:p>
    <w:p w:rsidR="009371DE" w:rsidRDefault="009371DE" w:rsidP="009371DE">
      <w:pPr>
        <w:shd w:val="clear" w:color="auto" w:fill="FFFFFF"/>
        <w:spacing w:after="0" w:line="240" w:lineRule="auto"/>
        <w:ind w:left="720" w:right="-150"/>
        <w:textAlignment w:val="baseline"/>
        <w:rPr>
          <w:rFonts w:ascii="inherit" w:eastAsia="Times New Roman" w:hAnsi="inherit" w:cs="Times New Roman"/>
          <w:color w:val="505154"/>
          <w:sz w:val="15"/>
          <w:szCs w:val="15"/>
          <w:lang w:eastAsia="es-MX"/>
        </w:rPr>
      </w:pPr>
    </w:p>
    <w:p w:rsidR="009371DE" w:rsidRDefault="009371DE" w:rsidP="009371DE">
      <w:pPr>
        <w:shd w:val="clear" w:color="auto" w:fill="FFFFFF"/>
        <w:spacing w:after="0" w:line="240" w:lineRule="auto"/>
        <w:ind w:left="720" w:right="-150"/>
        <w:textAlignment w:val="baseline"/>
        <w:rPr>
          <w:rFonts w:ascii="inherit" w:eastAsia="Times New Roman" w:hAnsi="inherit" w:cs="Times New Roman"/>
          <w:color w:val="505154"/>
          <w:sz w:val="15"/>
          <w:szCs w:val="15"/>
          <w:lang w:eastAsia="es-MX"/>
        </w:rPr>
      </w:pPr>
    </w:p>
    <w:p w:rsidR="009371DE" w:rsidRPr="009371DE" w:rsidRDefault="009371DE" w:rsidP="009371DE">
      <w:pPr>
        <w:shd w:val="clear" w:color="auto" w:fill="FFFFFF"/>
        <w:spacing w:after="0" w:line="240" w:lineRule="auto"/>
        <w:ind w:right="-150"/>
        <w:textAlignment w:val="baseline"/>
        <w:rPr>
          <w:rFonts w:ascii="inherit" w:eastAsia="Times New Roman" w:hAnsi="inherit" w:cs="Times New Roman"/>
          <w:color w:val="505154"/>
          <w:sz w:val="15"/>
          <w:szCs w:val="15"/>
          <w:lang w:eastAsia="es-MX"/>
        </w:rPr>
      </w:pPr>
    </w:p>
    <w:p w:rsidR="009371DE" w:rsidRPr="009371DE" w:rsidRDefault="009371DE" w:rsidP="009371DE">
      <w:pPr>
        <w:numPr>
          <w:ilvl w:val="0"/>
          <w:numId w:val="6"/>
        </w:numPr>
        <w:shd w:val="clear" w:color="auto" w:fill="FFFFFF"/>
        <w:spacing w:after="0" w:line="240" w:lineRule="auto"/>
        <w:ind w:left="-150" w:right="-150"/>
        <w:textAlignment w:val="baseline"/>
        <w:outlineLvl w:val="2"/>
        <w:rPr>
          <w:rFonts w:ascii="inherit" w:eastAsia="Times New Roman" w:hAnsi="inherit" w:cs="Times New Roman"/>
          <w:color w:val="505154"/>
          <w:sz w:val="15"/>
          <w:szCs w:val="15"/>
          <w:lang w:eastAsia="es-MX"/>
        </w:rPr>
      </w:pPr>
      <w:proofErr w:type="spellStart"/>
      <w:r w:rsidRPr="009371DE">
        <w:rPr>
          <w:rFonts w:ascii="inherit" w:eastAsia="Times New Roman" w:hAnsi="inherit" w:cs="Times New Roman"/>
          <w:i/>
          <w:iCs/>
          <w:color w:val="1E1E1F"/>
          <w:sz w:val="30"/>
          <w:szCs w:val="30"/>
          <w:bdr w:val="none" w:sz="0" w:space="0" w:color="auto" w:frame="1"/>
          <w:lang w:eastAsia="es-MX"/>
        </w:rPr>
        <w:t>Yasmina</w:t>
      </w:r>
      <w:proofErr w:type="spellEnd"/>
      <w:r w:rsidRPr="009371DE">
        <w:rPr>
          <w:rFonts w:ascii="inherit" w:eastAsia="Times New Roman" w:hAnsi="inherit" w:cs="Times New Roman"/>
          <w:i/>
          <w:iCs/>
          <w:color w:val="1E1E1F"/>
          <w:sz w:val="30"/>
          <w:szCs w:val="30"/>
          <w:bdr w:val="none" w:sz="0" w:space="0" w:color="auto" w:frame="1"/>
          <w:lang w:eastAsia="es-MX"/>
        </w:rPr>
        <w:t xml:space="preserve"> YAKIMOVA</w:t>
      </w:r>
    </w:p>
    <w:p w:rsidR="009371DE" w:rsidRPr="009371DE" w:rsidRDefault="009371DE" w:rsidP="009371DE">
      <w:pPr>
        <w:shd w:val="clear" w:color="auto" w:fill="FFFFFF"/>
        <w:spacing w:after="0" w:line="240" w:lineRule="auto"/>
        <w:ind w:left="-150" w:right="-150"/>
        <w:textAlignment w:val="baseline"/>
        <w:rPr>
          <w:rFonts w:ascii="inherit" w:eastAsia="Times New Roman" w:hAnsi="inherit" w:cs="Times New Roman"/>
          <w:color w:val="505154"/>
          <w:sz w:val="15"/>
          <w:szCs w:val="15"/>
          <w:lang w:eastAsia="es-MX"/>
        </w:rPr>
      </w:pPr>
      <w:r w:rsidRPr="009371DE">
        <w:rPr>
          <w:rFonts w:ascii="inherit" w:eastAsia="Times New Roman" w:hAnsi="inherit" w:cs="Times New Roman"/>
          <w:b/>
          <w:bCs/>
          <w:color w:val="000000"/>
          <w:sz w:val="21"/>
          <w:szCs w:val="21"/>
          <w:bdr w:val="none" w:sz="0" w:space="0" w:color="auto" w:frame="1"/>
          <w:lang w:eastAsia="es-MX"/>
        </w:rPr>
        <w:t>Oficial de prensa</w:t>
      </w:r>
    </w:p>
    <w:p w:rsidR="009371DE" w:rsidRPr="009371DE" w:rsidRDefault="009371DE" w:rsidP="009371DE">
      <w:pPr>
        <w:numPr>
          <w:ilvl w:val="1"/>
          <w:numId w:val="6"/>
        </w:numPr>
        <w:shd w:val="clear" w:color="auto" w:fill="FFFFFF"/>
        <w:spacing w:after="0" w:line="240" w:lineRule="auto"/>
        <w:ind w:left="-150" w:right="-150"/>
        <w:textAlignment w:val="baseline"/>
        <w:rPr>
          <w:rFonts w:ascii="inherit" w:eastAsia="Times New Roman" w:hAnsi="inherit" w:cs="Times New Roman"/>
          <w:color w:val="505154"/>
          <w:sz w:val="15"/>
          <w:szCs w:val="15"/>
          <w:lang w:eastAsia="es-MX"/>
        </w:rPr>
      </w:pPr>
      <w:hyperlink r:id="rId16" w:history="1">
        <w:r w:rsidRPr="009371DE">
          <w:rPr>
            <w:rFonts w:ascii="inherit" w:eastAsia="Times New Roman" w:hAnsi="inherit" w:cs="Times New Roman"/>
            <w:color w:val="505154"/>
            <w:sz w:val="21"/>
            <w:szCs w:val="21"/>
            <w:bdr w:val="none" w:sz="0" w:space="0" w:color="auto" w:frame="1"/>
            <w:lang w:eastAsia="es-MX"/>
          </w:rPr>
          <w:t>(+32) 2 28 42626 (BXL)</w:t>
        </w:r>
        <w:r w:rsidRPr="009371DE">
          <w:rPr>
            <w:rFonts w:ascii="inherit" w:eastAsia="Times New Roman" w:hAnsi="inherit" w:cs="Times New Roman"/>
            <w:color w:val="505154"/>
            <w:spacing w:val="-72"/>
            <w:sz w:val="15"/>
            <w:szCs w:val="15"/>
            <w:bdr w:val="none" w:sz="0" w:space="0" w:color="auto" w:frame="1"/>
            <w:rtl/>
            <w:lang w:eastAsia="es-MX"/>
          </w:rPr>
          <w:t> </w:t>
        </w:r>
      </w:hyperlink>
    </w:p>
    <w:p w:rsidR="009371DE" w:rsidRPr="009371DE" w:rsidRDefault="009371DE" w:rsidP="009371DE">
      <w:pPr>
        <w:numPr>
          <w:ilvl w:val="1"/>
          <w:numId w:val="6"/>
        </w:numPr>
        <w:shd w:val="clear" w:color="auto" w:fill="FFFFFF"/>
        <w:spacing w:after="0" w:line="240" w:lineRule="auto"/>
        <w:ind w:left="-150" w:right="-150"/>
        <w:textAlignment w:val="baseline"/>
        <w:rPr>
          <w:rFonts w:ascii="inherit" w:eastAsia="Times New Roman" w:hAnsi="inherit" w:cs="Times New Roman"/>
          <w:color w:val="505154"/>
          <w:sz w:val="15"/>
          <w:szCs w:val="15"/>
          <w:lang w:eastAsia="es-MX"/>
        </w:rPr>
      </w:pPr>
      <w:hyperlink r:id="rId17" w:history="1">
        <w:r w:rsidRPr="009371DE">
          <w:rPr>
            <w:rFonts w:ascii="inherit" w:eastAsia="Times New Roman" w:hAnsi="inherit" w:cs="Times New Roman"/>
            <w:color w:val="505154"/>
            <w:sz w:val="21"/>
            <w:szCs w:val="21"/>
            <w:bdr w:val="none" w:sz="0" w:space="0" w:color="auto" w:frame="1"/>
            <w:lang w:eastAsia="es-MX"/>
          </w:rPr>
          <w:t>(+33) 3881 73774 (STR)</w:t>
        </w:r>
        <w:r w:rsidRPr="009371DE">
          <w:rPr>
            <w:rFonts w:ascii="inherit" w:eastAsia="Times New Roman" w:hAnsi="inherit" w:cs="Times New Roman"/>
            <w:color w:val="505154"/>
            <w:spacing w:val="-72"/>
            <w:sz w:val="15"/>
            <w:szCs w:val="15"/>
            <w:bdr w:val="none" w:sz="0" w:space="0" w:color="auto" w:frame="1"/>
            <w:rtl/>
            <w:lang w:eastAsia="es-MX"/>
          </w:rPr>
          <w:t> </w:t>
        </w:r>
      </w:hyperlink>
    </w:p>
    <w:p w:rsidR="009371DE" w:rsidRPr="009371DE" w:rsidRDefault="009371DE" w:rsidP="009371DE">
      <w:pPr>
        <w:numPr>
          <w:ilvl w:val="1"/>
          <w:numId w:val="6"/>
        </w:numPr>
        <w:shd w:val="clear" w:color="auto" w:fill="FFFFFF"/>
        <w:spacing w:after="0" w:line="240" w:lineRule="auto"/>
        <w:ind w:left="-150" w:right="-150"/>
        <w:textAlignment w:val="baseline"/>
        <w:rPr>
          <w:rFonts w:ascii="inherit" w:eastAsia="Times New Roman" w:hAnsi="inherit" w:cs="Times New Roman"/>
          <w:color w:val="505154"/>
          <w:sz w:val="15"/>
          <w:szCs w:val="15"/>
          <w:lang w:eastAsia="es-MX"/>
        </w:rPr>
      </w:pPr>
      <w:hyperlink r:id="rId18" w:history="1">
        <w:r w:rsidRPr="009371DE">
          <w:rPr>
            <w:rFonts w:ascii="inherit" w:eastAsia="Times New Roman" w:hAnsi="inherit" w:cs="Times New Roman"/>
            <w:color w:val="505154"/>
            <w:sz w:val="21"/>
            <w:szCs w:val="21"/>
            <w:bdr w:val="none" w:sz="0" w:space="0" w:color="auto" w:frame="1"/>
            <w:lang w:eastAsia="es-MX"/>
          </w:rPr>
          <w:t>(+32) 470 88 10 60</w:t>
        </w:r>
        <w:r w:rsidRPr="009371DE">
          <w:rPr>
            <w:rFonts w:ascii="inherit" w:eastAsia="Times New Roman" w:hAnsi="inherit" w:cs="Times New Roman"/>
            <w:color w:val="505154"/>
            <w:spacing w:val="-72"/>
            <w:sz w:val="15"/>
            <w:szCs w:val="15"/>
            <w:bdr w:val="none" w:sz="0" w:space="0" w:color="auto" w:frame="1"/>
            <w:rtl/>
            <w:lang w:eastAsia="es-MX"/>
          </w:rPr>
          <w:t> </w:t>
        </w:r>
      </w:hyperlink>
    </w:p>
    <w:p w:rsidR="009371DE" w:rsidRPr="009371DE" w:rsidRDefault="009371DE" w:rsidP="009371DE">
      <w:pPr>
        <w:numPr>
          <w:ilvl w:val="1"/>
          <w:numId w:val="6"/>
        </w:numPr>
        <w:shd w:val="clear" w:color="auto" w:fill="FFFFFF"/>
        <w:spacing w:after="0" w:line="240" w:lineRule="auto"/>
        <w:ind w:left="-150" w:right="-150"/>
        <w:textAlignment w:val="baseline"/>
        <w:rPr>
          <w:rFonts w:ascii="inherit" w:eastAsia="Times New Roman" w:hAnsi="inherit" w:cs="Times New Roman"/>
          <w:color w:val="505154"/>
          <w:sz w:val="15"/>
          <w:szCs w:val="15"/>
          <w:lang w:eastAsia="es-MX"/>
        </w:rPr>
      </w:pPr>
      <w:hyperlink r:id="rId19" w:tooltip="Correo electrónico: yasmina.yakimova@europarl.europa.eu" w:history="1">
        <w:r w:rsidRPr="009371DE">
          <w:rPr>
            <w:rFonts w:ascii="inherit" w:eastAsia="Times New Roman" w:hAnsi="inherit" w:cs="Times New Roman"/>
            <w:color w:val="3C77BD"/>
            <w:sz w:val="21"/>
            <w:szCs w:val="21"/>
            <w:bdr w:val="none" w:sz="0" w:space="0" w:color="auto" w:frame="1"/>
            <w:lang w:eastAsia="es-MX"/>
          </w:rPr>
          <w:t>yasmina.yakimova@europarl.europa.eu</w:t>
        </w:r>
        <w:r w:rsidRPr="009371DE">
          <w:rPr>
            <w:rFonts w:ascii="inherit" w:eastAsia="Times New Roman" w:hAnsi="inherit" w:cs="Times New Roman"/>
            <w:color w:val="505154"/>
            <w:spacing w:val="-72"/>
            <w:sz w:val="15"/>
            <w:szCs w:val="15"/>
            <w:bdr w:val="none" w:sz="0" w:space="0" w:color="auto" w:frame="1"/>
            <w:rtl/>
            <w:lang w:eastAsia="es-MX"/>
          </w:rPr>
          <w:t> </w:t>
        </w:r>
      </w:hyperlink>
    </w:p>
    <w:p w:rsidR="009371DE" w:rsidRPr="009371DE" w:rsidRDefault="009371DE" w:rsidP="009371DE">
      <w:pPr>
        <w:numPr>
          <w:ilvl w:val="1"/>
          <w:numId w:val="6"/>
        </w:numPr>
        <w:shd w:val="clear" w:color="auto" w:fill="FFFFFF"/>
        <w:spacing w:after="0" w:line="240" w:lineRule="auto"/>
        <w:ind w:left="-150" w:right="-150"/>
        <w:textAlignment w:val="baseline"/>
        <w:rPr>
          <w:rFonts w:ascii="inherit" w:eastAsia="Times New Roman" w:hAnsi="inherit" w:cs="Times New Roman"/>
          <w:color w:val="505154"/>
          <w:sz w:val="15"/>
          <w:szCs w:val="15"/>
          <w:lang w:eastAsia="es-MX"/>
        </w:rPr>
      </w:pPr>
      <w:hyperlink r:id="rId20" w:tgtFrame="_blank" w:tooltip="Abra una cuenta de Twitter en una nueva ventana" w:history="1">
        <w:r w:rsidRPr="009371DE">
          <w:rPr>
            <w:rFonts w:ascii="inherit" w:eastAsia="Times New Roman" w:hAnsi="inherit" w:cs="Times New Roman"/>
            <w:color w:val="3C77BD"/>
            <w:sz w:val="21"/>
            <w:szCs w:val="21"/>
            <w:bdr w:val="none" w:sz="0" w:space="0" w:color="auto" w:frame="1"/>
            <w:lang w:eastAsia="es-MX"/>
          </w:rPr>
          <w:t>@</w:t>
        </w:r>
        <w:proofErr w:type="spellStart"/>
        <w:r w:rsidRPr="009371DE">
          <w:rPr>
            <w:rFonts w:ascii="inherit" w:eastAsia="Times New Roman" w:hAnsi="inherit" w:cs="Times New Roman"/>
            <w:color w:val="3C77BD"/>
            <w:sz w:val="21"/>
            <w:szCs w:val="21"/>
            <w:bdr w:val="none" w:sz="0" w:space="0" w:color="auto" w:frame="1"/>
            <w:lang w:eastAsia="es-MX"/>
          </w:rPr>
          <w:t>EP_Legal</w:t>
        </w:r>
        <w:proofErr w:type="spellEnd"/>
        <w:r w:rsidRPr="009371DE">
          <w:rPr>
            <w:rFonts w:ascii="inherit" w:eastAsia="Times New Roman" w:hAnsi="inherit" w:cs="Times New Roman"/>
            <w:color w:val="505154"/>
            <w:spacing w:val="-72"/>
            <w:sz w:val="15"/>
            <w:szCs w:val="15"/>
            <w:bdr w:val="none" w:sz="0" w:space="0" w:color="auto" w:frame="1"/>
            <w:rtl/>
            <w:lang w:eastAsia="es-MX"/>
          </w:rPr>
          <w:t> </w:t>
        </w:r>
      </w:hyperlink>
    </w:p>
    <w:p w:rsidR="009371DE" w:rsidRDefault="009371DE" w:rsidP="009371DE">
      <w:pPr>
        <w:jc w:val="both"/>
        <w:rPr>
          <w:rFonts w:ascii="Arial" w:hAnsi="Arial" w:cs="Arial"/>
          <w:b/>
          <w:bCs/>
        </w:rPr>
      </w:pPr>
    </w:p>
    <w:p w:rsidR="009371DE" w:rsidRPr="009371DE" w:rsidRDefault="009371DE" w:rsidP="009371DE">
      <w:pPr>
        <w:jc w:val="both"/>
        <w:rPr>
          <w:rFonts w:ascii="Arial" w:hAnsi="Arial" w:cs="Arial"/>
          <w:bCs/>
        </w:rPr>
      </w:pPr>
    </w:p>
    <w:p w:rsidR="009371DE" w:rsidRDefault="009371DE" w:rsidP="009371DE">
      <w:pPr>
        <w:jc w:val="both"/>
        <w:rPr>
          <w:rFonts w:ascii="Arial" w:hAnsi="Arial" w:cs="Arial"/>
          <w:bCs/>
        </w:rPr>
      </w:pPr>
    </w:p>
    <w:p w:rsidR="009371DE" w:rsidRPr="009371DE" w:rsidRDefault="009371DE" w:rsidP="009371DE">
      <w:pPr>
        <w:jc w:val="both"/>
        <w:rPr>
          <w:rFonts w:ascii="Arial" w:hAnsi="Arial" w:cs="Arial"/>
          <w:bCs/>
        </w:rPr>
      </w:pPr>
    </w:p>
    <w:p w:rsidR="009371DE" w:rsidRPr="009371DE" w:rsidRDefault="009371DE" w:rsidP="009371DE">
      <w:pPr>
        <w:jc w:val="both"/>
        <w:rPr>
          <w:rFonts w:ascii="Arial" w:hAnsi="Arial" w:cs="Arial"/>
        </w:rPr>
      </w:pPr>
    </w:p>
    <w:p w:rsidR="00ED7650" w:rsidRPr="009371DE" w:rsidRDefault="00C7472B" w:rsidP="009371DE">
      <w:pPr>
        <w:jc w:val="both"/>
        <w:rPr>
          <w:rFonts w:ascii="Arial" w:hAnsi="Arial" w:cs="Arial"/>
        </w:rPr>
      </w:pPr>
    </w:p>
    <w:sectPr w:rsidR="00ED7650" w:rsidRPr="009371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495"/>
    <w:multiLevelType w:val="multilevel"/>
    <w:tmpl w:val="0C407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82B5E"/>
    <w:multiLevelType w:val="multilevel"/>
    <w:tmpl w:val="E1F2B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B67EB"/>
    <w:multiLevelType w:val="multilevel"/>
    <w:tmpl w:val="EC48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0354E"/>
    <w:multiLevelType w:val="multilevel"/>
    <w:tmpl w:val="74C4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286495"/>
    <w:multiLevelType w:val="multilevel"/>
    <w:tmpl w:val="E792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9A6751"/>
    <w:multiLevelType w:val="multilevel"/>
    <w:tmpl w:val="C0E4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DE"/>
    <w:rsid w:val="000F4B68"/>
    <w:rsid w:val="001739B4"/>
    <w:rsid w:val="003B63A5"/>
    <w:rsid w:val="009371DE"/>
    <w:rsid w:val="00C747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E9441-430F-4F77-B61B-0D946D03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371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83696">
      <w:bodyDiv w:val="1"/>
      <w:marLeft w:val="0"/>
      <w:marRight w:val="0"/>
      <w:marTop w:val="0"/>
      <w:marBottom w:val="0"/>
      <w:divBdr>
        <w:top w:val="none" w:sz="0" w:space="0" w:color="auto"/>
        <w:left w:val="none" w:sz="0" w:space="0" w:color="auto"/>
        <w:bottom w:val="none" w:sz="0" w:space="0" w:color="auto"/>
        <w:right w:val="none" w:sz="0" w:space="0" w:color="auto"/>
      </w:divBdr>
    </w:div>
    <w:div w:id="773939980">
      <w:bodyDiv w:val="1"/>
      <w:marLeft w:val="0"/>
      <w:marRight w:val="0"/>
      <w:marTop w:val="0"/>
      <w:marBottom w:val="0"/>
      <w:divBdr>
        <w:top w:val="none" w:sz="0" w:space="0" w:color="auto"/>
        <w:left w:val="none" w:sz="0" w:space="0" w:color="auto"/>
        <w:bottom w:val="none" w:sz="0" w:space="0" w:color="auto"/>
        <w:right w:val="none" w:sz="0" w:space="0" w:color="auto"/>
      </w:divBdr>
      <w:divsChild>
        <w:div w:id="1962607657">
          <w:marLeft w:val="0"/>
          <w:marRight w:val="0"/>
          <w:marTop w:val="0"/>
          <w:marBottom w:val="0"/>
          <w:divBdr>
            <w:top w:val="none" w:sz="0" w:space="0" w:color="auto"/>
            <w:left w:val="none" w:sz="0" w:space="0" w:color="auto"/>
            <w:bottom w:val="none" w:sz="0" w:space="0" w:color="auto"/>
            <w:right w:val="none" w:sz="0" w:space="0" w:color="auto"/>
          </w:divBdr>
          <w:divsChild>
            <w:div w:id="205216934">
              <w:marLeft w:val="0"/>
              <w:marRight w:val="0"/>
              <w:marTop w:val="0"/>
              <w:marBottom w:val="0"/>
              <w:divBdr>
                <w:top w:val="none" w:sz="0" w:space="0" w:color="auto"/>
                <w:left w:val="none" w:sz="0" w:space="0" w:color="auto"/>
                <w:bottom w:val="none" w:sz="0" w:space="0" w:color="auto"/>
                <w:right w:val="none" w:sz="0" w:space="0" w:color="auto"/>
              </w:divBdr>
              <w:divsChild>
                <w:div w:id="6466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4782">
          <w:marLeft w:val="0"/>
          <w:marRight w:val="0"/>
          <w:marTop w:val="0"/>
          <w:marBottom w:val="0"/>
          <w:divBdr>
            <w:top w:val="none" w:sz="0" w:space="0" w:color="auto"/>
            <w:left w:val="none" w:sz="0" w:space="0" w:color="auto"/>
            <w:bottom w:val="none" w:sz="0" w:space="0" w:color="auto"/>
            <w:right w:val="none" w:sz="0" w:space="0" w:color="auto"/>
          </w:divBdr>
          <w:divsChild>
            <w:div w:id="1737707149">
              <w:marLeft w:val="0"/>
              <w:marRight w:val="0"/>
              <w:marTop w:val="0"/>
              <w:marBottom w:val="0"/>
              <w:divBdr>
                <w:top w:val="none" w:sz="0" w:space="0" w:color="auto"/>
                <w:left w:val="none" w:sz="0" w:space="0" w:color="auto"/>
                <w:bottom w:val="none" w:sz="0" w:space="0" w:color="auto"/>
                <w:right w:val="none" w:sz="0" w:space="0" w:color="auto"/>
              </w:divBdr>
              <w:divsChild>
                <w:div w:id="391659854">
                  <w:marLeft w:val="0"/>
                  <w:marRight w:val="0"/>
                  <w:marTop w:val="0"/>
                  <w:marBottom w:val="0"/>
                  <w:divBdr>
                    <w:top w:val="none" w:sz="0" w:space="0" w:color="auto"/>
                    <w:left w:val="none" w:sz="0" w:space="0" w:color="auto"/>
                    <w:bottom w:val="none" w:sz="0" w:space="0" w:color="auto"/>
                    <w:right w:val="none" w:sz="0" w:space="0" w:color="auto"/>
                  </w:divBdr>
                  <w:divsChild>
                    <w:div w:id="65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17421">
      <w:bodyDiv w:val="1"/>
      <w:marLeft w:val="0"/>
      <w:marRight w:val="0"/>
      <w:marTop w:val="0"/>
      <w:marBottom w:val="0"/>
      <w:divBdr>
        <w:top w:val="none" w:sz="0" w:space="0" w:color="auto"/>
        <w:left w:val="none" w:sz="0" w:space="0" w:color="auto"/>
        <w:bottom w:val="none" w:sz="0" w:space="0" w:color="auto"/>
        <w:right w:val="none" w:sz="0" w:space="0" w:color="auto"/>
      </w:divBdr>
      <w:divsChild>
        <w:div w:id="2100515031">
          <w:marLeft w:val="0"/>
          <w:marRight w:val="0"/>
          <w:marTop w:val="0"/>
          <w:marBottom w:val="0"/>
          <w:divBdr>
            <w:top w:val="none" w:sz="0" w:space="0" w:color="auto"/>
            <w:left w:val="none" w:sz="0" w:space="0" w:color="auto"/>
            <w:bottom w:val="none" w:sz="0" w:space="0" w:color="auto"/>
            <w:right w:val="none" w:sz="0" w:space="0" w:color="auto"/>
          </w:divBdr>
          <w:divsChild>
            <w:div w:id="1081835095">
              <w:marLeft w:val="0"/>
              <w:marRight w:val="0"/>
              <w:marTop w:val="0"/>
              <w:marBottom w:val="0"/>
              <w:divBdr>
                <w:top w:val="none" w:sz="0" w:space="0" w:color="auto"/>
                <w:left w:val="none" w:sz="0" w:space="0" w:color="auto"/>
                <w:bottom w:val="none" w:sz="0" w:space="0" w:color="auto"/>
                <w:right w:val="none" w:sz="0" w:space="0" w:color="auto"/>
              </w:divBdr>
              <w:divsChild>
                <w:div w:id="1091580853">
                  <w:marLeft w:val="0"/>
                  <w:marRight w:val="0"/>
                  <w:marTop w:val="0"/>
                  <w:marBottom w:val="0"/>
                  <w:divBdr>
                    <w:top w:val="none" w:sz="0" w:space="0" w:color="auto"/>
                    <w:left w:val="none" w:sz="0" w:space="0" w:color="auto"/>
                    <w:bottom w:val="none" w:sz="0" w:space="0" w:color="auto"/>
                    <w:right w:val="none" w:sz="0" w:space="0" w:color="auto"/>
                  </w:divBdr>
                  <w:divsChild>
                    <w:div w:id="635988523">
                      <w:marLeft w:val="0"/>
                      <w:marRight w:val="0"/>
                      <w:marTop w:val="0"/>
                      <w:marBottom w:val="0"/>
                      <w:divBdr>
                        <w:top w:val="none" w:sz="0" w:space="0" w:color="auto"/>
                        <w:left w:val="none" w:sz="0" w:space="0" w:color="auto"/>
                        <w:bottom w:val="none" w:sz="0" w:space="0" w:color="auto"/>
                        <w:right w:val="none" w:sz="0" w:space="0" w:color="auto"/>
                      </w:divBdr>
                    </w:div>
                    <w:div w:id="658849682">
                      <w:marLeft w:val="0"/>
                      <w:marRight w:val="0"/>
                      <w:marTop w:val="0"/>
                      <w:marBottom w:val="0"/>
                      <w:divBdr>
                        <w:top w:val="none" w:sz="0" w:space="0" w:color="auto"/>
                        <w:left w:val="none" w:sz="0" w:space="0" w:color="auto"/>
                        <w:bottom w:val="none" w:sz="0" w:space="0" w:color="auto"/>
                        <w:right w:val="none" w:sz="0" w:space="0" w:color="auto"/>
                      </w:divBdr>
                    </w:div>
                    <w:div w:id="14153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3517">
          <w:marLeft w:val="0"/>
          <w:marRight w:val="0"/>
          <w:marTop w:val="0"/>
          <w:marBottom w:val="0"/>
          <w:divBdr>
            <w:top w:val="none" w:sz="0" w:space="0" w:color="auto"/>
            <w:left w:val="none" w:sz="0" w:space="0" w:color="auto"/>
            <w:bottom w:val="none" w:sz="0" w:space="0" w:color="auto"/>
            <w:right w:val="none" w:sz="0" w:space="0" w:color="auto"/>
          </w:divBdr>
          <w:divsChild>
            <w:div w:id="43255682">
              <w:marLeft w:val="0"/>
              <w:marRight w:val="0"/>
              <w:marTop w:val="0"/>
              <w:marBottom w:val="0"/>
              <w:divBdr>
                <w:top w:val="none" w:sz="0" w:space="0" w:color="auto"/>
                <w:left w:val="none" w:sz="0" w:space="0" w:color="auto"/>
                <w:bottom w:val="none" w:sz="0" w:space="0" w:color="auto"/>
                <w:right w:val="none" w:sz="0" w:space="0" w:color="auto"/>
              </w:divBdr>
              <w:divsChild>
                <w:div w:id="606810279">
                  <w:marLeft w:val="0"/>
                  <w:marRight w:val="0"/>
                  <w:marTop w:val="0"/>
                  <w:marBottom w:val="0"/>
                  <w:divBdr>
                    <w:top w:val="none" w:sz="0" w:space="0" w:color="auto"/>
                    <w:left w:val="none" w:sz="0" w:space="0" w:color="auto"/>
                    <w:bottom w:val="none" w:sz="0" w:space="0" w:color="auto"/>
                    <w:right w:val="none" w:sz="0" w:space="0" w:color="auto"/>
                  </w:divBdr>
                  <w:divsChild>
                    <w:div w:id="709451860">
                      <w:marLeft w:val="0"/>
                      <w:marRight w:val="0"/>
                      <w:marTop w:val="0"/>
                      <w:marBottom w:val="0"/>
                      <w:divBdr>
                        <w:top w:val="none" w:sz="0" w:space="0" w:color="auto"/>
                        <w:left w:val="none" w:sz="0" w:space="0" w:color="auto"/>
                        <w:bottom w:val="none" w:sz="0" w:space="0" w:color="auto"/>
                        <w:right w:val="none" w:sz="0" w:space="0" w:color="auto"/>
                      </w:divBdr>
                      <w:divsChild>
                        <w:div w:id="352195760">
                          <w:marLeft w:val="0"/>
                          <w:marRight w:val="0"/>
                          <w:marTop w:val="0"/>
                          <w:marBottom w:val="0"/>
                          <w:divBdr>
                            <w:top w:val="none" w:sz="0" w:space="0" w:color="auto"/>
                            <w:left w:val="none" w:sz="0" w:space="0" w:color="auto"/>
                            <w:bottom w:val="none" w:sz="0" w:space="0" w:color="auto"/>
                            <w:right w:val="none" w:sz="0" w:space="0" w:color="auto"/>
                          </w:divBdr>
                          <w:divsChild>
                            <w:div w:id="678429400">
                              <w:marLeft w:val="0"/>
                              <w:marRight w:val="0"/>
                              <w:marTop w:val="0"/>
                              <w:marBottom w:val="0"/>
                              <w:divBdr>
                                <w:top w:val="none" w:sz="0" w:space="0" w:color="auto"/>
                                <w:left w:val="none" w:sz="0" w:space="0" w:color="auto"/>
                                <w:bottom w:val="none" w:sz="0" w:space="0" w:color="auto"/>
                                <w:right w:val="none" w:sz="0" w:space="0" w:color="auto"/>
                              </w:divBdr>
                              <w:divsChild>
                                <w:div w:id="863398450">
                                  <w:marLeft w:val="0"/>
                                  <w:marRight w:val="0"/>
                                  <w:marTop w:val="0"/>
                                  <w:marBottom w:val="0"/>
                                  <w:divBdr>
                                    <w:top w:val="dotted" w:sz="12" w:space="0" w:color="D1D3D4"/>
                                    <w:left w:val="none" w:sz="0" w:space="0" w:color="auto"/>
                                    <w:bottom w:val="dotted" w:sz="12" w:space="0" w:color="D1D3D4"/>
                                    <w:right w:val="none" w:sz="0" w:space="0" w:color="auto"/>
                                  </w:divBdr>
                                  <w:divsChild>
                                    <w:div w:id="1643387966">
                                      <w:marLeft w:val="-30"/>
                                      <w:marRight w:val="0"/>
                                      <w:marTop w:val="0"/>
                                      <w:marBottom w:val="0"/>
                                      <w:divBdr>
                                        <w:top w:val="none" w:sz="0" w:space="0" w:color="auto"/>
                                        <w:left w:val="none" w:sz="0" w:space="0" w:color="auto"/>
                                        <w:bottom w:val="none" w:sz="0" w:space="0" w:color="auto"/>
                                        <w:right w:val="none" w:sz="0" w:space="0" w:color="auto"/>
                                      </w:divBdr>
                                    </w:div>
                                    <w:div w:id="169177260">
                                      <w:marLeft w:val="-30"/>
                                      <w:marRight w:val="0"/>
                                      <w:marTop w:val="0"/>
                                      <w:marBottom w:val="0"/>
                                      <w:divBdr>
                                        <w:top w:val="none" w:sz="0" w:space="0" w:color="auto"/>
                                        <w:left w:val="none" w:sz="0" w:space="0" w:color="auto"/>
                                        <w:bottom w:val="none" w:sz="0" w:space="0" w:color="auto"/>
                                        <w:right w:val="none" w:sz="0" w:space="0" w:color="auto"/>
                                      </w:divBdr>
                                    </w:div>
                                    <w:div w:id="25710043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26599">
                      <w:marLeft w:val="0"/>
                      <w:marRight w:val="0"/>
                      <w:marTop w:val="0"/>
                      <w:marBottom w:val="0"/>
                      <w:divBdr>
                        <w:top w:val="none" w:sz="0" w:space="0" w:color="auto"/>
                        <w:left w:val="none" w:sz="0" w:space="0" w:color="auto"/>
                        <w:bottom w:val="none" w:sz="0" w:space="0" w:color="auto"/>
                        <w:right w:val="none" w:sz="0" w:space="0" w:color="auto"/>
                      </w:divBdr>
                      <w:divsChild>
                        <w:div w:id="1341665703">
                          <w:marLeft w:val="0"/>
                          <w:marRight w:val="0"/>
                          <w:marTop w:val="0"/>
                          <w:marBottom w:val="0"/>
                          <w:divBdr>
                            <w:top w:val="none" w:sz="0" w:space="0" w:color="auto"/>
                            <w:left w:val="none" w:sz="0" w:space="0" w:color="auto"/>
                            <w:bottom w:val="none" w:sz="0" w:space="0" w:color="auto"/>
                            <w:right w:val="none" w:sz="0" w:space="0" w:color="auto"/>
                          </w:divBdr>
                          <w:divsChild>
                            <w:div w:id="1622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932731">
      <w:bodyDiv w:val="1"/>
      <w:marLeft w:val="0"/>
      <w:marRight w:val="0"/>
      <w:marTop w:val="0"/>
      <w:marBottom w:val="0"/>
      <w:divBdr>
        <w:top w:val="none" w:sz="0" w:space="0" w:color="auto"/>
        <w:left w:val="none" w:sz="0" w:space="0" w:color="auto"/>
        <w:bottom w:val="none" w:sz="0" w:space="0" w:color="auto"/>
        <w:right w:val="none" w:sz="0" w:space="0" w:color="auto"/>
      </w:divBdr>
      <w:divsChild>
        <w:div w:id="1699698796">
          <w:marLeft w:val="0"/>
          <w:marRight w:val="0"/>
          <w:marTop w:val="0"/>
          <w:marBottom w:val="0"/>
          <w:divBdr>
            <w:top w:val="single" w:sz="6" w:space="15" w:color="D1D3D4"/>
            <w:left w:val="single" w:sz="6" w:space="15" w:color="D1D3D4"/>
            <w:bottom w:val="single" w:sz="6" w:space="4" w:color="D1D3D4"/>
            <w:right w:val="single" w:sz="6" w:space="15" w:color="D1D3D4"/>
          </w:divBdr>
          <w:divsChild>
            <w:div w:id="581839305">
              <w:marLeft w:val="0"/>
              <w:marRight w:val="0"/>
              <w:marTop w:val="0"/>
              <w:marBottom w:val="0"/>
              <w:divBdr>
                <w:top w:val="none" w:sz="0" w:space="0" w:color="auto"/>
                <w:left w:val="none" w:sz="0" w:space="0" w:color="auto"/>
                <w:bottom w:val="none" w:sz="0" w:space="0" w:color="auto"/>
                <w:right w:val="none" w:sz="0" w:space="0" w:color="auto"/>
              </w:divBdr>
            </w:div>
            <w:div w:id="226116652">
              <w:marLeft w:val="0"/>
              <w:marRight w:val="0"/>
              <w:marTop w:val="0"/>
              <w:marBottom w:val="0"/>
              <w:divBdr>
                <w:top w:val="none" w:sz="0" w:space="0" w:color="auto"/>
                <w:left w:val="none" w:sz="0" w:space="0" w:color="auto"/>
                <w:bottom w:val="none" w:sz="0" w:space="0" w:color="auto"/>
                <w:right w:val="none" w:sz="0" w:space="0" w:color="auto"/>
              </w:divBdr>
            </w:div>
          </w:divsChild>
        </w:div>
        <w:div w:id="47841802">
          <w:marLeft w:val="0"/>
          <w:marRight w:val="0"/>
          <w:marTop w:val="0"/>
          <w:marBottom w:val="0"/>
          <w:divBdr>
            <w:top w:val="single" w:sz="6" w:space="15" w:color="D1D3D4"/>
            <w:left w:val="single" w:sz="6" w:space="15" w:color="D1D3D4"/>
            <w:bottom w:val="single" w:sz="6" w:space="4" w:color="D1D3D4"/>
            <w:right w:val="single" w:sz="6" w:space="15" w:color="D1D3D4"/>
          </w:divBdr>
          <w:divsChild>
            <w:div w:id="1168712286">
              <w:marLeft w:val="0"/>
              <w:marRight w:val="0"/>
              <w:marTop w:val="0"/>
              <w:marBottom w:val="0"/>
              <w:divBdr>
                <w:top w:val="none" w:sz="0" w:space="0" w:color="auto"/>
                <w:left w:val="none" w:sz="0" w:space="0" w:color="auto"/>
                <w:bottom w:val="none" w:sz="0" w:space="0" w:color="auto"/>
                <w:right w:val="none" w:sz="0" w:space="0" w:color="auto"/>
              </w:divBdr>
            </w:div>
            <w:div w:id="20339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49329">
      <w:bodyDiv w:val="1"/>
      <w:marLeft w:val="0"/>
      <w:marRight w:val="0"/>
      <w:marTop w:val="0"/>
      <w:marBottom w:val="0"/>
      <w:divBdr>
        <w:top w:val="none" w:sz="0" w:space="0" w:color="auto"/>
        <w:left w:val="none" w:sz="0" w:space="0" w:color="auto"/>
        <w:bottom w:val="none" w:sz="0" w:space="0" w:color="auto"/>
        <w:right w:val="none" w:sz="0" w:space="0" w:color="auto"/>
      </w:divBdr>
    </w:div>
    <w:div w:id="1234126912">
      <w:bodyDiv w:val="1"/>
      <w:marLeft w:val="0"/>
      <w:marRight w:val="0"/>
      <w:marTop w:val="0"/>
      <w:marBottom w:val="0"/>
      <w:divBdr>
        <w:top w:val="none" w:sz="0" w:space="0" w:color="auto"/>
        <w:left w:val="none" w:sz="0" w:space="0" w:color="auto"/>
        <w:bottom w:val="none" w:sz="0" w:space="0" w:color="auto"/>
        <w:right w:val="none" w:sz="0" w:space="0" w:color="auto"/>
      </w:divBdr>
      <w:divsChild>
        <w:div w:id="910694833">
          <w:marLeft w:val="0"/>
          <w:marRight w:val="0"/>
          <w:marTop w:val="0"/>
          <w:marBottom w:val="0"/>
          <w:divBdr>
            <w:top w:val="none" w:sz="0" w:space="0" w:color="auto"/>
            <w:left w:val="none" w:sz="0" w:space="0" w:color="auto"/>
            <w:bottom w:val="none" w:sz="0" w:space="0" w:color="auto"/>
            <w:right w:val="none" w:sz="0" w:space="0" w:color="auto"/>
          </w:divBdr>
          <w:divsChild>
            <w:div w:id="370351167">
              <w:marLeft w:val="0"/>
              <w:marRight w:val="0"/>
              <w:marTop w:val="0"/>
              <w:marBottom w:val="0"/>
              <w:divBdr>
                <w:top w:val="none" w:sz="0" w:space="0" w:color="auto"/>
                <w:left w:val="none" w:sz="0" w:space="0" w:color="auto"/>
                <w:bottom w:val="none" w:sz="0" w:space="0" w:color="auto"/>
                <w:right w:val="none" w:sz="0" w:space="0" w:color="auto"/>
              </w:divBdr>
              <w:divsChild>
                <w:div w:id="1478915805">
                  <w:marLeft w:val="0"/>
                  <w:marRight w:val="0"/>
                  <w:marTop w:val="0"/>
                  <w:marBottom w:val="0"/>
                  <w:divBdr>
                    <w:top w:val="none" w:sz="0" w:space="0" w:color="auto"/>
                    <w:left w:val="none" w:sz="0" w:space="0" w:color="auto"/>
                    <w:bottom w:val="none" w:sz="0" w:space="0" w:color="auto"/>
                    <w:right w:val="none" w:sz="0" w:space="0" w:color="auto"/>
                  </w:divBdr>
                  <w:divsChild>
                    <w:div w:id="836193611">
                      <w:marLeft w:val="0"/>
                      <w:marRight w:val="0"/>
                      <w:marTop w:val="0"/>
                      <w:marBottom w:val="0"/>
                      <w:divBdr>
                        <w:top w:val="none" w:sz="0" w:space="0" w:color="auto"/>
                        <w:left w:val="none" w:sz="0" w:space="0" w:color="auto"/>
                        <w:bottom w:val="none" w:sz="0" w:space="0" w:color="auto"/>
                        <w:right w:val="none" w:sz="0" w:space="0" w:color="auto"/>
                      </w:divBdr>
                      <w:divsChild>
                        <w:div w:id="1066879019">
                          <w:marLeft w:val="0"/>
                          <w:marRight w:val="0"/>
                          <w:marTop w:val="0"/>
                          <w:marBottom w:val="0"/>
                          <w:divBdr>
                            <w:top w:val="none" w:sz="0" w:space="0" w:color="auto"/>
                            <w:left w:val="none" w:sz="0" w:space="0" w:color="auto"/>
                            <w:bottom w:val="none" w:sz="0" w:space="0" w:color="auto"/>
                            <w:right w:val="none" w:sz="0" w:space="0" w:color="auto"/>
                          </w:divBdr>
                          <w:divsChild>
                            <w:div w:id="1187595544">
                              <w:marLeft w:val="0"/>
                              <w:marRight w:val="0"/>
                              <w:marTop w:val="15"/>
                              <w:marBottom w:val="0"/>
                              <w:divBdr>
                                <w:top w:val="none" w:sz="0" w:space="0" w:color="auto"/>
                                <w:left w:val="none" w:sz="0" w:space="0" w:color="auto"/>
                                <w:bottom w:val="none" w:sz="0" w:space="0" w:color="auto"/>
                                <w:right w:val="none" w:sz="0" w:space="0" w:color="auto"/>
                              </w:divBdr>
                              <w:divsChild>
                                <w:div w:id="736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230441">
          <w:marLeft w:val="0"/>
          <w:marRight w:val="0"/>
          <w:marTop w:val="0"/>
          <w:marBottom w:val="0"/>
          <w:divBdr>
            <w:top w:val="none" w:sz="0" w:space="0" w:color="auto"/>
            <w:left w:val="none" w:sz="0" w:space="0" w:color="auto"/>
            <w:bottom w:val="none" w:sz="0" w:space="0" w:color="auto"/>
            <w:right w:val="none" w:sz="0" w:space="0" w:color="auto"/>
          </w:divBdr>
          <w:divsChild>
            <w:div w:id="524177783">
              <w:marLeft w:val="0"/>
              <w:marRight w:val="0"/>
              <w:marTop w:val="0"/>
              <w:marBottom w:val="0"/>
              <w:divBdr>
                <w:top w:val="none" w:sz="0" w:space="0" w:color="auto"/>
                <w:left w:val="none" w:sz="0" w:space="0" w:color="auto"/>
                <w:bottom w:val="none" w:sz="0" w:space="0" w:color="auto"/>
                <w:right w:val="none" w:sz="0" w:space="0" w:color="auto"/>
              </w:divBdr>
              <w:divsChild>
                <w:div w:id="1517041133">
                  <w:marLeft w:val="0"/>
                  <w:marRight w:val="0"/>
                  <w:marTop w:val="0"/>
                  <w:marBottom w:val="0"/>
                  <w:divBdr>
                    <w:top w:val="none" w:sz="0" w:space="0" w:color="auto"/>
                    <w:left w:val="none" w:sz="0" w:space="0" w:color="auto"/>
                    <w:bottom w:val="none" w:sz="0" w:space="0" w:color="auto"/>
                    <w:right w:val="none" w:sz="0" w:space="0" w:color="auto"/>
                  </w:divBdr>
                  <w:divsChild>
                    <w:div w:id="460272265">
                      <w:marLeft w:val="0"/>
                      <w:marRight w:val="0"/>
                      <w:marTop w:val="0"/>
                      <w:marBottom w:val="0"/>
                      <w:divBdr>
                        <w:top w:val="none" w:sz="0" w:space="0" w:color="auto"/>
                        <w:left w:val="none" w:sz="0" w:space="0" w:color="auto"/>
                        <w:bottom w:val="none" w:sz="0" w:space="0" w:color="auto"/>
                        <w:right w:val="none" w:sz="0" w:space="0" w:color="auto"/>
                      </w:divBdr>
                    </w:div>
                  </w:divsChild>
                </w:div>
                <w:div w:id="618797743">
                  <w:marLeft w:val="0"/>
                  <w:marRight w:val="0"/>
                  <w:marTop w:val="0"/>
                  <w:marBottom w:val="0"/>
                  <w:divBdr>
                    <w:top w:val="none" w:sz="0" w:space="0" w:color="auto"/>
                    <w:left w:val="none" w:sz="0" w:space="0" w:color="auto"/>
                    <w:bottom w:val="none" w:sz="0" w:space="0" w:color="auto"/>
                    <w:right w:val="none" w:sz="0" w:space="0" w:color="auto"/>
                  </w:divBdr>
                  <w:divsChild>
                    <w:div w:id="1816290635">
                      <w:marLeft w:val="0"/>
                      <w:marRight w:val="0"/>
                      <w:marTop w:val="0"/>
                      <w:marBottom w:val="0"/>
                      <w:divBdr>
                        <w:top w:val="none" w:sz="0" w:space="0" w:color="auto"/>
                        <w:left w:val="none" w:sz="0" w:space="0" w:color="auto"/>
                        <w:bottom w:val="none" w:sz="0" w:space="0" w:color="auto"/>
                        <w:right w:val="none" w:sz="0" w:space="0" w:color="auto"/>
                      </w:divBdr>
                      <w:divsChild>
                        <w:div w:id="553665640">
                          <w:marLeft w:val="0"/>
                          <w:marRight w:val="0"/>
                          <w:marTop w:val="0"/>
                          <w:marBottom w:val="0"/>
                          <w:divBdr>
                            <w:top w:val="none" w:sz="0" w:space="0" w:color="auto"/>
                            <w:left w:val="none" w:sz="0" w:space="0" w:color="auto"/>
                            <w:bottom w:val="none" w:sz="0" w:space="0" w:color="auto"/>
                            <w:right w:val="none" w:sz="0" w:space="0" w:color="auto"/>
                          </w:divBdr>
                          <w:divsChild>
                            <w:div w:id="231701833">
                              <w:marLeft w:val="0"/>
                              <w:marRight w:val="0"/>
                              <w:marTop w:val="0"/>
                              <w:marBottom w:val="0"/>
                              <w:divBdr>
                                <w:top w:val="none" w:sz="0" w:space="0" w:color="auto"/>
                                <w:left w:val="none" w:sz="0" w:space="0" w:color="auto"/>
                                <w:bottom w:val="none" w:sz="0" w:space="0" w:color="auto"/>
                                <w:right w:val="none" w:sz="0" w:space="0" w:color="auto"/>
                              </w:divBdr>
                            </w:div>
                            <w:div w:id="2023388910">
                              <w:marLeft w:val="0"/>
                              <w:marRight w:val="0"/>
                              <w:marTop w:val="0"/>
                              <w:marBottom w:val="0"/>
                              <w:divBdr>
                                <w:top w:val="none" w:sz="0" w:space="0" w:color="auto"/>
                                <w:left w:val="none" w:sz="0" w:space="0" w:color="auto"/>
                                <w:bottom w:val="none" w:sz="0" w:space="0" w:color="auto"/>
                                <w:right w:val="none" w:sz="0" w:space="0" w:color="auto"/>
                              </w:divBdr>
                            </w:div>
                            <w:div w:id="904295452">
                              <w:marLeft w:val="0"/>
                              <w:marRight w:val="0"/>
                              <w:marTop w:val="0"/>
                              <w:marBottom w:val="0"/>
                              <w:divBdr>
                                <w:top w:val="none" w:sz="0" w:space="0" w:color="auto"/>
                                <w:left w:val="none" w:sz="0" w:space="0" w:color="auto"/>
                                <w:bottom w:val="none" w:sz="0" w:space="0" w:color="auto"/>
                                <w:right w:val="none" w:sz="0" w:space="0" w:color="auto"/>
                              </w:divBdr>
                            </w:div>
                            <w:div w:id="19901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6971">
                  <w:marLeft w:val="0"/>
                  <w:marRight w:val="0"/>
                  <w:marTop w:val="0"/>
                  <w:marBottom w:val="0"/>
                  <w:divBdr>
                    <w:top w:val="none" w:sz="0" w:space="0" w:color="auto"/>
                    <w:left w:val="none" w:sz="0" w:space="0" w:color="auto"/>
                    <w:bottom w:val="none" w:sz="0" w:space="0" w:color="auto"/>
                    <w:right w:val="none" w:sz="0" w:space="0" w:color="auto"/>
                  </w:divBdr>
                  <w:divsChild>
                    <w:div w:id="823398744">
                      <w:marLeft w:val="0"/>
                      <w:marRight w:val="0"/>
                      <w:marTop w:val="0"/>
                      <w:marBottom w:val="0"/>
                      <w:divBdr>
                        <w:top w:val="none" w:sz="0" w:space="0" w:color="auto"/>
                        <w:left w:val="none" w:sz="0" w:space="0" w:color="auto"/>
                        <w:bottom w:val="none" w:sz="0" w:space="0" w:color="auto"/>
                        <w:right w:val="none" w:sz="0" w:space="0" w:color="auto"/>
                      </w:divBdr>
                      <w:divsChild>
                        <w:div w:id="50353136">
                          <w:marLeft w:val="0"/>
                          <w:marRight w:val="0"/>
                          <w:marTop w:val="0"/>
                          <w:marBottom w:val="0"/>
                          <w:divBdr>
                            <w:top w:val="none" w:sz="0" w:space="0" w:color="auto"/>
                            <w:left w:val="none" w:sz="0" w:space="0" w:color="auto"/>
                            <w:bottom w:val="none" w:sz="0" w:space="0" w:color="auto"/>
                            <w:right w:val="none" w:sz="0" w:space="0" w:color="auto"/>
                          </w:divBdr>
                          <w:divsChild>
                            <w:div w:id="1104223958">
                              <w:marLeft w:val="0"/>
                              <w:marRight w:val="0"/>
                              <w:marTop w:val="0"/>
                              <w:marBottom w:val="0"/>
                              <w:divBdr>
                                <w:top w:val="none" w:sz="0" w:space="0" w:color="auto"/>
                                <w:left w:val="none" w:sz="0" w:space="0" w:color="auto"/>
                                <w:bottom w:val="none" w:sz="0" w:space="0" w:color="auto"/>
                                <w:right w:val="none" w:sz="0" w:space="0" w:color="auto"/>
                              </w:divBdr>
                              <w:divsChild>
                                <w:div w:id="441074804">
                                  <w:marLeft w:val="0"/>
                                  <w:marRight w:val="0"/>
                                  <w:marTop w:val="0"/>
                                  <w:marBottom w:val="0"/>
                                  <w:divBdr>
                                    <w:top w:val="none" w:sz="0" w:space="0" w:color="auto"/>
                                    <w:left w:val="none" w:sz="0" w:space="0" w:color="auto"/>
                                    <w:bottom w:val="none" w:sz="0" w:space="0" w:color="auto"/>
                                    <w:right w:val="none" w:sz="0" w:space="0" w:color="auto"/>
                                  </w:divBdr>
                                  <w:divsChild>
                                    <w:div w:id="246547090">
                                      <w:marLeft w:val="0"/>
                                      <w:marRight w:val="0"/>
                                      <w:marTop w:val="0"/>
                                      <w:marBottom w:val="0"/>
                                      <w:divBdr>
                                        <w:top w:val="none" w:sz="0" w:space="0" w:color="auto"/>
                                        <w:left w:val="none" w:sz="0" w:space="0" w:color="auto"/>
                                        <w:bottom w:val="none" w:sz="0" w:space="0" w:color="auto"/>
                                        <w:right w:val="none" w:sz="0" w:space="0" w:color="auto"/>
                                      </w:divBdr>
                                      <w:divsChild>
                                        <w:div w:id="1298494422">
                                          <w:marLeft w:val="0"/>
                                          <w:marRight w:val="0"/>
                                          <w:marTop w:val="0"/>
                                          <w:marBottom w:val="0"/>
                                          <w:divBdr>
                                            <w:top w:val="dotted" w:sz="12" w:space="0" w:color="D1D3D4"/>
                                            <w:left w:val="none" w:sz="0" w:space="0" w:color="auto"/>
                                            <w:bottom w:val="dotted" w:sz="12" w:space="0" w:color="D1D3D4"/>
                                            <w:right w:val="none" w:sz="0" w:space="0" w:color="auto"/>
                                          </w:divBdr>
                                          <w:divsChild>
                                            <w:div w:id="1238398686">
                                              <w:marLeft w:val="-30"/>
                                              <w:marRight w:val="0"/>
                                              <w:marTop w:val="0"/>
                                              <w:marBottom w:val="0"/>
                                              <w:divBdr>
                                                <w:top w:val="none" w:sz="0" w:space="0" w:color="auto"/>
                                                <w:left w:val="none" w:sz="0" w:space="0" w:color="auto"/>
                                                <w:bottom w:val="none" w:sz="0" w:space="0" w:color="auto"/>
                                                <w:right w:val="none" w:sz="0" w:space="0" w:color="auto"/>
                                              </w:divBdr>
                                            </w:div>
                                            <w:div w:id="1211067796">
                                              <w:marLeft w:val="-30"/>
                                              <w:marRight w:val="0"/>
                                              <w:marTop w:val="0"/>
                                              <w:marBottom w:val="0"/>
                                              <w:divBdr>
                                                <w:top w:val="none" w:sz="0" w:space="0" w:color="auto"/>
                                                <w:left w:val="none" w:sz="0" w:space="0" w:color="auto"/>
                                                <w:bottom w:val="none" w:sz="0" w:space="0" w:color="auto"/>
                                                <w:right w:val="none" w:sz="0" w:space="0" w:color="auto"/>
                                              </w:divBdr>
                                            </w:div>
                                            <w:div w:id="188340032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356890">
      <w:bodyDiv w:val="1"/>
      <w:marLeft w:val="0"/>
      <w:marRight w:val="0"/>
      <w:marTop w:val="0"/>
      <w:marBottom w:val="0"/>
      <w:divBdr>
        <w:top w:val="none" w:sz="0" w:space="0" w:color="auto"/>
        <w:left w:val="none" w:sz="0" w:space="0" w:color="auto"/>
        <w:bottom w:val="none" w:sz="0" w:space="0" w:color="auto"/>
        <w:right w:val="none" w:sz="0" w:space="0" w:color="auto"/>
      </w:divBdr>
    </w:div>
    <w:div w:id="1315258709">
      <w:bodyDiv w:val="1"/>
      <w:marLeft w:val="0"/>
      <w:marRight w:val="0"/>
      <w:marTop w:val="0"/>
      <w:marBottom w:val="0"/>
      <w:divBdr>
        <w:top w:val="none" w:sz="0" w:space="0" w:color="auto"/>
        <w:left w:val="none" w:sz="0" w:space="0" w:color="auto"/>
        <w:bottom w:val="none" w:sz="0" w:space="0" w:color="auto"/>
        <w:right w:val="none" w:sz="0" w:space="0" w:color="auto"/>
      </w:divBdr>
      <w:divsChild>
        <w:div w:id="2008632754">
          <w:marLeft w:val="0"/>
          <w:marRight w:val="0"/>
          <w:marTop w:val="0"/>
          <w:marBottom w:val="0"/>
          <w:divBdr>
            <w:top w:val="none" w:sz="0" w:space="0" w:color="auto"/>
            <w:left w:val="none" w:sz="0" w:space="0" w:color="auto"/>
            <w:bottom w:val="none" w:sz="0" w:space="0" w:color="auto"/>
            <w:right w:val="none" w:sz="0" w:space="0" w:color="auto"/>
          </w:divBdr>
        </w:div>
      </w:divsChild>
    </w:div>
    <w:div w:id="1394158141">
      <w:bodyDiv w:val="1"/>
      <w:marLeft w:val="0"/>
      <w:marRight w:val="0"/>
      <w:marTop w:val="0"/>
      <w:marBottom w:val="0"/>
      <w:divBdr>
        <w:top w:val="none" w:sz="0" w:space="0" w:color="auto"/>
        <w:left w:val="none" w:sz="0" w:space="0" w:color="auto"/>
        <w:bottom w:val="none" w:sz="0" w:space="0" w:color="auto"/>
        <w:right w:val="none" w:sz="0" w:space="0" w:color="auto"/>
      </w:divBdr>
    </w:div>
    <w:div w:id="1646814119">
      <w:bodyDiv w:val="1"/>
      <w:marLeft w:val="0"/>
      <w:marRight w:val="0"/>
      <w:marTop w:val="0"/>
      <w:marBottom w:val="0"/>
      <w:divBdr>
        <w:top w:val="none" w:sz="0" w:space="0" w:color="auto"/>
        <w:left w:val="none" w:sz="0" w:space="0" w:color="auto"/>
        <w:bottom w:val="none" w:sz="0" w:space="0" w:color="auto"/>
        <w:right w:val="none" w:sz="0" w:space="0" w:color="auto"/>
      </w:divBdr>
      <w:divsChild>
        <w:div w:id="708380462">
          <w:marLeft w:val="0"/>
          <w:marRight w:val="0"/>
          <w:marTop w:val="0"/>
          <w:marBottom w:val="0"/>
          <w:divBdr>
            <w:top w:val="none" w:sz="0" w:space="0" w:color="auto"/>
            <w:left w:val="none" w:sz="0" w:space="0" w:color="auto"/>
            <w:bottom w:val="none" w:sz="0" w:space="0" w:color="auto"/>
            <w:right w:val="none" w:sz="0" w:space="0" w:color="auto"/>
          </w:divBdr>
        </w:div>
        <w:div w:id="552428726">
          <w:marLeft w:val="0"/>
          <w:marRight w:val="0"/>
          <w:marTop w:val="0"/>
          <w:marBottom w:val="0"/>
          <w:divBdr>
            <w:top w:val="single" w:sz="6" w:space="15" w:color="D1D3D4"/>
            <w:left w:val="single" w:sz="6" w:space="15" w:color="D1D3D4"/>
            <w:bottom w:val="single" w:sz="6" w:space="4" w:color="D1D3D4"/>
            <w:right w:val="single" w:sz="6" w:space="15" w:color="D1D3D4"/>
          </w:divBdr>
          <w:divsChild>
            <w:div w:id="1711221866">
              <w:marLeft w:val="0"/>
              <w:marRight w:val="0"/>
              <w:marTop w:val="0"/>
              <w:marBottom w:val="0"/>
              <w:divBdr>
                <w:top w:val="none" w:sz="0" w:space="0" w:color="auto"/>
                <w:left w:val="none" w:sz="0" w:space="0" w:color="auto"/>
                <w:bottom w:val="none" w:sz="0" w:space="0" w:color="auto"/>
                <w:right w:val="none" w:sz="0" w:space="0" w:color="auto"/>
              </w:divBdr>
            </w:div>
            <w:div w:id="1788545619">
              <w:marLeft w:val="0"/>
              <w:marRight w:val="0"/>
              <w:marTop w:val="0"/>
              <w:marBottom w:val="0"/>
              <w:divBdr>
                <w:top w:val="none" w:sz="0" w:space="0" w:color="auto"/>
                <w:left w:val="none" w:sz="0" w:space="0" w:color="auto"/>
                <w:bottom w:val="none" w:sz="0" w:space="0" w:color="auto"/>
                <w:right w:val="none" w:sz="0" w:space="0" w:color="auto"/>
              </w:divBdr>
            </w:div>
          </w:divsChild>
        </w:div>
        <w:div w:id="1931308559">
          <w:marLeft w:val="0"/>
          <w:marRight w:val="0"/>
          <w:marTop w:val="0"/>
          <w:marBottom w:val="0"/>
          <w:divBdr>
            <w:top w:val="single" w:sz="6" w:space="15" w:color="D1D3D4"/>
            <w:left w:val="single" w:sz="6" w:space="15" w:color="D1D3D4"/>
            <w:bottom w:val="single" w:sz="6" w:space="4" w:color="D1D3D4"/>
            <w:right w:val="single" w:sz="6" w:space="15" w:color="D1D3D4"/>
          </w:divBdr>
          <w:divsChild>
            <w:div w:id="1359308565">
              <w:marLeft w:val="0"/>
              <w:marRight w:val="0"/>
              <w:marTop w:val="0"/>
              <w:marBottom w:val="0"/>
              <w:divBdr>
                <w:top w:val="none" w:sz="0" w:space="0" w:color="auto"/>
                <w:left w:val="none" w:sz="0" w:space="0" w:color="auto"/>
                <w:bottom w:val="none" w:sz="0" w:space="0" w:color="auto"/>
                <w:right w:val="none" w:sz="0" w:space="0" w:color="auto"/>
              </w:divBdr>
            </w:div>
            <w:div w:id="11265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briel-zucman.eu/files/TWZ2020.pdf?link_id=2&amp;can_id=52b4a40f516427dc15e6c3596603aae9&amp;source=email-tax-justice-public-country-by-country-reporting-deal-reached-in-important-step-forward-for-tax-transparency&amp;email_referrer=email_1192218&amp;email_subject=tax-justice-public-country-by-country-reporting-deal-reached-in-important-step-forward-for-tax-transparency" TargetMode="External"/><Relationship Id="rId13" Type="http://schemas.openxmlformats.org/officeDocument/2006/relationships/hyperlink" Target="tel:(+32)%20498%2098%2014%2002" TargetMode="External"/><Relationship Id="rId18" Type="http://schemas.openxmlformats.org/officeDocument/2006/relationships/hyperlink" Target="tel:(+32)%20470%2088%2010%206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uroparl.europa.eu/doceo/document/TA-9-2021-0022_EN.html" TargetMode="External"/><Relationship Id="rId12" Type="http://schemas.openxmlformats.org/officeDocument/2006/relationships/hyperlink" Target="tel:(+33)%203%20881%2074076" TargetMode="External"/><Relationship Id="rId17" Type="http://schemas.openxmlformats.org/officeDocument/2006/relationships/hyperlink" Target="tel:(+33)%203%20881%2073774" TargetMode="External"/><Relationship Id="rId2" Type="http://schemas.openxmlformats.org/officeDocument/2006/relationships/styles" Target="styles.xml"/><Relationship Id="rId16" Type="http://schemas.openxmlformats.org/officeDocument/2006/relationships/hyperlink" Target="tel:(+32)%202%2028%2042626" TargetMode="External"/><Relationship Id="rId20" Type="http://schemas.openxmlformats.org/officeDocument/2006/relationships/hyperlink" Target="http://twitter.com/EP_Legal" TargetMode="External"/><Relationship Id="rId1" Type="http://schemas.openxmlformats.org/officeDocument/2006/relationships/numbering" Target="numbering.xml"/><Relationship Id="rId6" Type="http://schemas.openxmlformats.org/officeDocument/2006/relationships/hyperlink" Target="https://www.consilium.europa.eu/en/policies/eu-list-of-non-cooperative-jurisdictions/" TargetMode="External"/><Relationship Id="rId11" Type="http://schemas.openxmlformats.org/officeDocument/2006/relationships/hyperlink" Target="tel:(+32)%202%2028%2044264" TargetMode="External"/><Relationship Id="rId5" Type="http://schemas.openxmlformats.org/officeDocument/2006/relationships/hyperlink" Target="https://www.consilium.europa.eu/en/policies/eu-list-of-non-cooperative-jurisdictions/" TargetMode="External"/><Relationship Id="rId15" Type="http://schemas.openxmlformats.org/officeDocument/2006/relationships/hyperlink" Target="http://twitter.com/EP_Economics" TargetMode="External"/><Relationship Id="rId10" Type="http://schemas.openxmlformats.org/officeDocument/2006/relationships/hyperlink" Target="https://www.europarl.europa.eu/meps/en/197717/IBAN_GARCIA+DEL+BLANCO/home" TargetMode="External"/><Relationship Id="rId19" Type="http://schemas.openxmlformats.org/officeDocument/2006/relationships/hyperlink" Target="mailto:yasmina.yakimova@europarl.europa.eu" TargetMode="External"/><Relationship Id="rId4" Type="http://schemas.openxmlformats.org/officeDocument/2006/relationships/webSettings" Target="webSettings.xml"/><Relationship Id="rId9" Type="http://schemas.openxmlformats.org/officeDocument/2006/relationships/hyperlink" Target="https://www.europarl.europa.eu/meps/en/96998/EVELYN_REGNER/home" TargetMode="External"/><Relationship Id="rId14" Type="http://schemas.openxmlformats.org/officeDocument/2006/relationships/hyperlink" Target="mailto:john.schranz@europarl.europa.eu"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1070</Words>
  <Characters>5886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2021-09-28T19:26:00Z</dcterms:created>
  <dcterms:modified xsi:type="dcterms:W3CDTF">2021-09-28T19:37:00Z</dcterms:modified>
</cp:coreProperties>
</file>