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50" w:rsidRPr="00912BEC" w:rsidRDefault="00912BEC" w:rsidP="00912BEC">
      <w:pPr>
        <w:jc w:val="center"/>
        <w:rPr>
          <w:rFonts w:ascii="Arial" w:hAnsi="Arial" w:cs="Arial"/>
          <w:b/>
          <w:bCs/>
          <w:sz w:val="20"/>
          <w:szCs w:val="20"/>
          <w:lang w:val="en-US"/>
        </w:rPr>
      </w:pPr>
      <w:r w:rsidRPr="00912BEC">
        <w:rPr>
          <w:rFonts w:ascii="Arial" w:hAnsi="Arial" w:cs="Arial"/>
          <w:b/>
          <w:bCs/>
          <w:sz w:val="20"/>
          <w:szCs w:val="20"/>
          <w:lang w:val="en-US"/>
        </w:rPr>
        <w:t xml:space="preserve">Palabras del </w:t>
      </w:r>
      <w:proofErr w:type="spellStart"/>
      <w:r w:rsidRPr="00912BEC">
        <w:rPr>
          <w:rFonts w:ascii="Arial" w:hAnsi="Arial" w:cs="Arial"/>
          <w:b/>
          <w:bCs/>
          <w:sz w:val="20"/>
          <w:szCs w:val="20"/>
          <w:lang w:val="en-US"/>
        </w:rPr>
        <w:t>presidente</w:t>
      </w:r>
      <w:proofErr w:type="spellEnd"/>
      <w:r w:rsidRPr="00912BEC">
        <w:rPr>
          <w:rFonts w:ascii="Arial" w:hAnsi="Arial" w:cs="Arial"/>
          <w:b/>
          <w:bCs/>
          <w:sz w:val="20"/>
          <w:szCs w:val="20"/>
          <w:lang w:val="en-US"/>
        </w:rPr>
        <w:t xml:space="preserve"> de FASB Russell G. Golden</w:t>
      </w:r>
      <w:r w:rsidRPr="00912BEC">
        <w:rPr>
          <w:rFonts w:ascii="Arial" w:hAnsi="Arial" w:cs="Arial"/>
          <w:sz w:val="20"/>
          <w:szCs w:val="20"/>
          <w:lang w:val="en-US"/>
        </w:rPr>
        <w:br/>
      </w:r>
      <w:r w:rsidRPr="00912BEC">
        <w:rPr>
          <w:rFonts w:ascii="Arial" w:hAnsi="Arial" w:cs="Arial"/>
          <w:b/>
          <w:bCs/>
          <w:sz w:val="20"/>
          <w:szCs w:val="20"/>
          <w:lang w:val="en-US"/>
        </w:rPr>
        <w:t>XBRL US Investor Forum 2019</w:t>
      </w:r>
      <w:proofErr w:type="gramStart"/>
      <w:r w:rsidRPr="00912BEC">
        <w:rPr>
          <w:rFonts w:ascii="Arial" w:hAnsi="Arial" w:cs="Arial"/>
          <w:b/>
          <w:bCs/>
          <w:sz w:val="20"/>
          <w:szCs w:val="20"/>
          <w:lang w:val="en-US"/>
        </w:rPr>
        <w:t>:</w:t>
      </w:r>
      <w:proofErr w:type="gramEnd"/>
      <w:r w:rsidRPr="00912BEC">
        <w:rPr>
          <w:rFonts w:ascii="Arial" w:hAnsi="Arial" w:cs="Arial"/>
          <w:sz w:val="20"/>
          <w:szCs w:val="20"/>
          <w:lang w:val="en-US"/>
        </w:rPr>
        <w:br/>
      </w:r>
      <w:r w:rsidRPr="00912BEC">
        <w:rPr>
          <w:rFonts w:ascii="Arial" w:hAnsi="Arial" w:cs="Arial"/>
          <w:b/>
          <w:bCs/>
          <w:sz w:val="20"/>
          <w:szCs w:val="20"/>
          <w:lang w:val="en-US"/>
        </w:rPr>
        <w:t>Driving Actionable Analytics</w:t>
      </w:r>
      <w:r w:rsidRPr="00912BEC">
        <w:rPr>
          <w:rFonts w:ascii="Arial" w:hAnsi="Arial" w:cs="Arial"/>
          <w:sz w:val="20"/>
          <w:szCs w:val="20"/>
          <w:lang w:val="en-US"/>
        </w:rPr>
        <w:br/>
      </w:r>
      <w:r w:rsidRPr="00912BEC">
        <w:rPr>
          <w:rFonts w:ascii="Arial" w:hAnsi="Arial" w:cs="Arial"/>
          <w:b/>
          <w:bCs/>
          <w:sz w:val="20"/>
          <w:szCs w:val="20"/>
          <w:lang w:val="en-US"/>
        </w:rPr>
        <w:t>Baruch College</w:t>
      </w:r>
      <w:r w:rsidRPr="00912BEC">
        <w:rPr>
          <w:rFonts w:ascii="Arial" w:hAnsi="Arial" w:cs="Arial"/>
          <w:sz w:val="20"/>
          <w:szCs w:val="20"/>
          <w:lang w:val="en-US"/>
        </w:rPr>
        <w:br/>
      </w:r>
      <w:r w:rsidRPr="00912BEC">
        <w:rPr>
          <w:rFonts w:ascii="Arial" w:hAnsi="Arial" w:cs="Arial"/>
          <w:b/>
          <w:bCs/>
          <w:sz w:val="20"/>
          <w:szCs w:val="20"/>
          <w:lang w:val="en-US"/>
        </w:rPr>
        <w:t>New York, New York</w:t>
      </w:r>
      <w:r w:rsidRPr="00912BEC">
        <w:rPr>
          <w:rFonts w:ascii="Arial" w:hAnsi="Arial" w:cs="Arial"/>
          <w:sz w:val="20"/>
          <w:szCs w:val="20"/>
          <w:lang w:val="en-US"/>
        </w:rPr>
        <w:br/>
      </w:r>
      <w:r w:rsidRPr="00912BEC">
        <w:rPr>
          <w:rFonts w:ascii="Arial" w:hAnsi="Arial" w:cs="Arial"/>
          <w:b/>
          <w:bCs/>
          <w:sz w:val="20"/>
          <w:szCs w:val="20"/>
          <w:lang w:val="en-US"/>
        </w:rPr>
        <w:t xml:space="preserve">4 de </w:t>
      </w:r>
      <w:proofErr w:type="spellStart"/>
      <w:r w:rsidRPr="00912BEC">
        <w:rPr>
          <w:rFonts w:ascii="Arial" w:hAnsi="Arial" w:cs="Arial"/>
          <w:b/>
          <w:bCs/>
          <w:sz w:val="20"/>
          <w:szCs w:val="20"/>
          <w:lang w:val="en-US"/>
        </w:rPr>
        <w:t>noviembre</w:t>
      </w:r>
      <w:proofErr w:type="spellEnd"/>
      <w:r w:rsidRPr="00912BEC">
        <w:rPr>
          <w:rFonts w:ascii="Arial" w:hAnsi="Arial" w:cs="Arial"/>
          <w:b/>
          <w:bCs/>
          <w:sz w:val="20"/>
          <w:szCs w:val="20"/>
          <w:lang w:val="en-US"/>
        </w:rPr>
        <w:t xml:space="preserve"> de 2019</w:t>
      </w:r>
    </w:p>
    <w:p w:rsidR="00912BEC" w:rsidRPr="00912BEC" w:rsidRDefault="00912BEC" w:rsidP="00912BEC">
      <w:pPr>
        <w:jc w:val="both"/>
        <w:rPr>
          <w:rFonts w:ascii="Arial" w:hAnsi="Arial" w:cs="Arial"/>
          <w:b/>
          <w:bCs/>
          <w:sz w:val="20"/>
          <w:szCs w:val="20"/>
          <w:lang w:val="en-US"/>
        </w:rPr>
      </w:pPr>
    </w:p>
    <w:p w:rsidR="00912BEC" w:rsidRDefault="00912BEC" w:rsidP="00912BEC">
      <w:pPr>
        <w:jc w:val="both"/>
        <w:rPr>
          <w:rFonts w:ascii="Arial" w:hAnsi="Arial" w:cs="Arial"/>
          <w:sz w:val="20"/>
          <w:szCs w:val="20"/>
        </w:rPr>
      </w:pPr>
      <w:r w:rsidRPr="00912BEC">
        <w:rPr>
          <w:rFonts w:ascii="Arial" w:hAnsi="Arial" w:cs="Arial"/>
          <w:sz w:val="20"/>
          <w:szCs w:val="20"/>
        </w:rPr>
        <w:t>Como algunos de ustedes sabrán, mi segundo y último mandato como presidente de FASB finaliza el 30 de junio de 2020. Marcará el final de una década en la Junta y una carrera de 16 años en la organización.</w:t>
      </w:r>
      <w:r w:rsidRPr="00912BEC">
        <w:rPr>
          <w:rFonts w:ascii="Arial" w:hAnsi="Arial" w:cs="Arial"/>
          <w:sz w:val="20"/>
          <w:szCs w:val="20"/>
        </w:rPr>
        <w:br/>
      </w:r>
      <w:r w:rsidRPr="00912BEC">
        <w:rPr>
          <w:rFonts w:ascii="Arial" w:hAnsi="Arial" w:cs="Arial"/>
          <w:sz w:val="20"/>
          <w:szCs w:val="20"/>
        </w:rPr>
        <w:br/>
        <w:t>Ha sido un honor servir en FASB. Aprendí mucho de las personas que conocí y con las que trabajé en el camino. Entre ellos se incluyen mis colegas de la Junta, el destacado personal de FASB, los comisionados y el personal de la Comisión de Bolsa y Valores y, por supuesto, la comunidad XBRL.</w:t>
      </w:r>
    </w:p>
    <w:p w:rsidR="00912BEC" w:rsidRDefault="00912BEC" w:rsidP="00912BEC">
      <w:pPr>
        <w:jc w:val="both"/>
        <w:rPr>
          <w:rFonts w:ascii="Arial" w:hAnsi="Arial" w:cs="Arial"/>
          <w:sz w:val="20"/>
          <w:szCs w:val="20"/>
        </w:rPr>
      </w:pPr>
      <w:r w:rsidRPr="00912BEC">
        <w:rPr>
          <w:rFonts w:ascii="Arial" w:hAnsi="Arial" w:cs="Arial"/>
          <w:sz w:val="20"/>
          <w:szCs w:val="20"/>
        </w:rPr>
        <w:t>Como defensores de los datos estructurados de alta calidad, ayudó a llevar los informes financieros a un nivel superior. XBRL se ha convertido en una puerta de entrada importante para el uso de datos estructurados que beneficia a los inversores y a nuestros mercados de capital.</w:t>
      </w:r>
      <w:r w:rsidRPr="00912BEC">
        <w:rPr>
          <w:rFonts w:ascii="Arial" w:hAnsi="Arial" w:cs="Arial"/>
          <w:sz w:val="20"/>
          <w:szCs w:val="20"/>
        </w:rPr>
        <w:br/>
      </w:r>
      <w:r w:rsidRPr="00912BEC">
        <w:rPr>
          <w:rFonts w:ascii="Arial" w:hAnsi="Arial" w:cs="Arial"/>
          <w:sz w:val="20"/>
          <w:szCs w:val="20"/>
        </w:rPr>
        <w:br/>
        <w:t>Los datos estructurados son, para tomar prestado el tema de su conferencia, "impulsar análisis procesables" en los informes financieros. Y XBRL es un vehículo importante en la carretera en la actualidad.</w:t>
      </w:r>
      <w:r w:rsidRPr="00912BEC">
        <w:rPr>
          <w:rFonts w:ascii="Arial" w:hAnsi="Arial" w:cs="Arial"/>
          <w:sz w:val="20"/>
          <w:szCs w:val="20"/>
        </w:rPr>
        <w:br/>
      </w:r>
      <w:r w:rsidRPr="00912BEC">
        <w:rPr>
          <w:rFonts w:ascii="Arial" w:hAnsi="Arial" w:cs="Arial"/>
          <w:sz w:val="20"/>
          <w:szCs w:val="20"/>
        </w:rPr>
        <w:br/>
        <w:t>Esto se debe, en gran parte, a su ap</w:t>
      </w:r>
      <w:r>
        <w:rPr>
          <w:rFonts w:ascii="Arial" w:hAnsi="Arial" w:cs="Arial"/>
          <w:sz w:val="20"/>
          <w:szCs w:val="20"/>
        </w:rPr>
        <w:t>oyo a una taxonomía GAAP sólida.</w:t>
      </w:r>
    </w:p>
    <w:p w:rsidR="00912BEC" w:rsidRDefault="00912BEC" w:rsidP="00912BEC">
      <w:pPr>
        <w:jc w:val="both"/>
        <w:rPr>
          <w:rFonts w:ascii="Arial" w:hAnsi="Arial" w:cs="Arial"/>
          <w:sz w:val="20"/>
          <w:szCs w:val="20"/>
        </w:rPr>
      </w:pPr>
      <w:r w:rsidRPr="00912BEC">
        <w:rPr>
          <w:rFonts w:ascii="Arial" w:hAnsi="Arial" w:cs="Arial"/>
          <w:sz w:val="20"/>
          <w:szCs w:val="20"/>
        </w:rPr>
        <w:t>Cuando me incorporé al personal de FASB en 2004, la SEC acababa de proponer su programa voluntario para permitir que las entidades registradas registren información financiera complementaria utilizando el Lenguaje extensible de informes comerciales o XBRL.</w:t>
      </w:r>
    </w:p>
    <w:p w:rsidR="00912BEC" w:rsidRDefault="00912BEC" w:rsidP="00912BEC">
      <w:pPr>
        <w:jc w:val="both"/>
        <w:rPr>
          <w:rFonts w:ascii="Arial" w:hAnsi="Arial" w:cs="Arial"/>
          <w:sz w:val="20"/>
          <w:szCs w:val="20"/>
        </w:rPr>
      </w:pPr>
      <w:r w:rsidRPr="00912BEC">
        <w:rPr>
          <w:rFonts w:ascii="Arial" w:hAnsi="Arial" w:cs="Arial"/>
          <w:sz w:val="20"/>
          <w:szCs w:val="20"/>
        </w:rPr>
        <w:t>Desde entonces, XBRL y la taxonomía GAAP han evolucionado junto con las demandas del mercado de capitales. Los datos XBRL se han vuelto mejores, más enfocados y más útiles tanto para los inversores como para las empresas. Se ha convertido en una parte esencial de los informes financieros y el establecimiento de estándares.</w:t>
      </w:r>
    </w:p>
    <w:p w:rsidR="00912BEC" w:rsidRDefault="00912BEC" w:rsidP="00912BEC">
      <w:pPr>
        <w:jc w:val="both"/>
        <w:rPr>
          <w:rFonts w:ascii="Arial" w:hAnsi="Arial" w:cs="Arial"/>
          <w:sz w:val="20"/>
          <w:szCs w:val="20"/>
        </w:rPr>
      </w:pPr>
      <w:r w:rsidRPr="00912BEC">
        <w:rPr>
          <w:rFonts w:ascii="Arial" w:hAnsi="Arial" w:cs="Arial"/>
          <w:sz w:val="20"/>
          <w:szCs w:val="20"/>
        </w:rPr>
        <w:br/>
        <w:t>Pero apenas hemos comenzado a aprovechar su potencial para proporcionar información más completa, más coherente y más oportuna a los inversores y otros usuarios de los estados financieros. Para desarrollar todo su potencial, debemos seguir trabajando juntos para mejorar su estructura legible por máquina.</w:t>
      </w:r>
    </w:p>
    <w:p w:rsidR="00912BEC" w:rsidRDefault="00912BEC" w:rsidP="00912BEC">
      <w:pPr>
        <w:jc w:val="both"/>
        <w:rPr>
          <w:rFonts w:ascii="Arial" w:hAnsi="Arial" w:cs="Arial"/>
          <w:sz w:val="20"/>
          <w:szCs w:val="20"/>
        </w:rPr>
      </w:pPr>
      <w:r w:rsidRPr="00912BEC">
        <w:rPr>
          <w:rFonts w:ascii="Arial" w:hAnsi="Arial" w:cs="Arial"/>
          <w:sz w:val="20"/>
          <w:szCs w:val="20"/>
        </w:rPr>
        <w:br/>
        <w:t>De eso es de lo que hablaré hoy.</w:t>
      </w:r>
    </w:p>
    <w:p w:rsidR="00912BEC" w:rsidRDefault="00912BEC" w:rsidP="00912BEC">
      <w:pPr>
        <w:jc w:val="both"/>
        <w:rPr>
          <w:rFonts w:ascii="Arial" w:hAnsi="Arial" w:cs="Arial"/>
          <w:sz w:val="20"/>
          <w:szCs w:val="20"/>
        </w:rPr>
      </w:pPr>
      <w:r w:rsidRPr="00912BEC">
        <w:rPr>
          <w:rFonts w:ascii="Arial" w:hAnsi="Arial" w:cs="Arial"/>
          <w:sz w:val="20"/>
          <w:szCs w:val="20"/>
        </w:rPr>
        <w:t>Primero, abordaré el estado de la taxonomía GAAP y las mejoras continuas que hemos incorporado al sistema. Analizaré cómo XBRL y los datos estructurados benefician a varias partes interesadas del mercado de capitales y por qué debemos continuar promoviéndolos.</w:t>
      </w:r>
    </w:p>
    <w:p w:rsidR="00912BEC" w:rsidRDefault="00912BEC" w:rsidP="00912BEC">
      <w:pPr>
        <w:jc w:val="both"/>
        <w:rPr>
          <w:rFonts w:ascii="Arial" w:hAnsi="Arial" w:cs="Arial"/>
          <w:sz w:val="20"/>
          <w:szCs w:val="20"/>
        </w:rPr>
      </w:pPr>
      <w:r w:rsidRPr="00912BEC">
        <w:rPr>
          <w:rFonts w:ascii="Arial" w:hAnsi="Arial" w:cs="Arial"/>
          <w:sz w:val="20"/>
          <w:szCs w:val="20"/>
        </w:rPr>
        <w:br/>
        <w:t>Hablaré sobre cómo FASB está usando datos XBRL para tomar mejores decisiones de establecimiento de estándares.</w:t>
      </w:r>
    </w:p>
    <w:p w:rsidR="00912BEC" w:rsidRDefault="00912BEC" w:rsidP="00912BEC">
      <w:pPr>
        <w:jc w:val="both"/>
        <w:rPr>
          <w:rFonts w:ascii="Arial" w:hAnsi="Arial" w:cs="Arial"/>
          <w:sz w:val="20"/>
          <w:szCs w:val="20"/>
        </w:rPr>
      </w:pPr>
    </w:p>
    <w:p w:rsidR="00912BEC" w:rsidRDefault="00912BEC" w:rsidP="00912BEC">
      <w:pPr>
        <w:jc w:val="both"/>
        <w:rPr>
          <w:rFonts w:ascii="Arial" w:hAnsi="Arial" w:cs="Arial"/>
          <w:sz w:val="20"/>
          <w:szCs w:val="20"/>
        </w:rPr>
      </w:pPr>
      <w:r w:rsidRPr="00912BEC">
        <w:rPr>
          <w:rFonts w:ascii="Arial" w:hAnsi="Arial" w:cs="Arial"/>
          <w:sz w:val="20"/>
          <w:szCs w:val="20"/>
        </w:rPr>
        <w:lastRenderedPageBreak/>
        <w:t>Y concluiré con cómo podemos evolucionar la taxonomía para satisfacer las necesidades futuras de informes financieros. Alerta de spoiler: incluye su participación continua en nuestro proceso.</w:t>
      </w:r>
      <w:r w:rsidRPr="00912BEC">
        <w:rPr>
          <w:rFonts w:ascii="Arial" w:hAnsi="Arial" w:cs="Arial"/>
          <w:sz w:val="20"/>
          <w:szCs w:val="20"/>
        </w:rPr>
        <w:br/>
      </w:r>
      <w:r w:rsidRPr="00912BEC">
        <w:rPr>
          <w:rFonts w:ascii="Arial" w:hAnsi="Arial" w:cs="Arial"/>
          <w:sz w:val="20"/>
          <w:szCs w:val="20"/>
        </w:rPr>
        <w:br/>
        <w:t xml:space="preserve">Al final, me complace responder a sus preguntas. Y Louis </w:t>
      </w:r>
      <w:proofErr w:type="spellStart"/>
      <w:r w:rsidRPr="00912BEC">
        <w:rPr>
          <w:rFonts w:ascii="Arial" w:hAnsi="Arial" w:cs="Arial"/>
          <w:sz w:val="20"/>
          <w:szCs w:val="20"/>
        </w:rPr>
        <w:t>Matherne</w:t>
      </w:r>
      <w:proofErr w:type="spellEnd"/>
      <w:r w:rsidRPr="00912BEC">
        <w:rPr>
          <w:rFonts w:ascii="Arial" w:hAnsi="Arial" w:cs="Arial"/>
          <w:sz w:val="20"/>
          <w:szCs w:val="20"/>
        </w:rPr>
        <w:t xml:space="preserve"> estará encantado de responderles.</w:t>
      </w:r>
      <w:r w:rsidRPr="00912BEC">
        <w:rPr>
          <w:rFonts w:ascii="Arial" w:hAnsi="Arial" w:cs="Arial"/>
          <w:sz w:val="20"/>
          <w:szCs w:val="20"/>
        </w:rPr>
        <w:br/>
      </w:r>
      <w:r w:rsidRPr="00912BEC">
        <w:rPr>
          <w:rFonts w:ascii="Arial" w:hAnsi="Arial" w:cs="Arial"/>
          <w:sz w:val="20"/>
          <w:szCs w:val="20"/>
        </w:rPr>
        <w:br/>
        <w:t>Antes de comenzar, permítanme hacer una pausa aquí y recordarles que las posiciones oficiales de FASB se alcanzan solo después de un extenso debido proceso y deliberaciones. En otras palabras, lo que voy a decir son mis puntos de vista y solo mis puntos de vista.</w:t>
      </w:r>
    </w:p>
    <w:p w:rsidR="00912BEC" w:rsidRDefault="00912BEC" w:rsidP="00912BEC">
      <w:pPr>
        <w:jc w:val="both"/>
        <w:rPr>
          <w:rFonts w:ascii="Arial" w:hAnsi="Arial" w:cs="Arial"/>
          <w:sz w:val="20"/>
          <w:szCs w:val="20"/>
        </w:rPr>
      </w:pPr>
      <w:r w:rsidRPr="00912BEC">
        <w:rPr>
          <w:rFonts w:ascii="Arial" w:hAnsi="Arial" w:cs="Arial"/>
          <w:sz w:val="20"/>
          <w:szCs w:val="20"/>
        </w:rPr>
        <w:br/>
        <w:t>Entonces, ¿dónde nos encontramos con los datos estructurados?</w:t>
      </w:r>
    </w:p>
    <w:p w:rsidR="00912BEC" w:rsidRDefault="00912BEC" w:rsidP="00912BEC">
      <w:pPr>
        <w:jc w:val="both"/>
        <w:rPr>
          <w:rFonts w:ascii="Arial" w:hAnsi="Arial" w:cs="Arial"/>
          <w:sz w:val="20"/>
          <w:szCs w:val="20"/>
        </w:rPr>
      </w:pPr>
      <w:r w:rsidRPr="00912BEC">
        <w:rPr>
          <w:rFonts w:ascii="Arial" w:hAnsi="Arial" w:cs="Arial"/>
          <w:sz w:val="20"/>
          <w:szCs w:val="20"/>
        </w:rPr>
        <w:t>En 2010, la SEC trasladó las responsabilidades de desarrollo y mantenimiento de la taxonomía a la Fundación de Contabilidad Financiera y al FASB. Ese movimiento fue un paso importante para alinear el desarrollo de la taxonomía con el establecimiento de estándares.</w:t>
      </w:r>
    </w:p>
    <w:p w:rsidR="00912BEC" w:rsidRDefault="00912BEC" w:rsidP="00912BEC">
      <w:pPr>
        <w:jc w:val="both"/>
        <w:rPr>
          <w:rFonts w:ascii="Arial" w:hAnsi="Arial" w:cs="Arial"/>
          <w:sz w:val="20"/>
          <w:szCs w:val="20"/>
        </w:rPr>
      </w:pPr>
      <w:r w:rsidRPr="00912BEC">
        <w:rPr>
          <w:rFonts w:ascii="Arial" w:hAnsi="Arial" w:cs="Arial"/>
          <w:sz w:val="20"/>
          <w:szCs w:val="20"/>
        </w:rPr>
        <w:t xml:space="preserve">Desde entonces, nuestro equipo de taxonomía, dirigido por Louis </w:t>
      </w:r>
      <w:proofErr w:type="spellStart"/>
      <w:r w:rsidRPr="00912BEC">
        <w:rPr>
          <w:rFonts w:ascii="Arial" w:hAnsi="Arial" w:cs="Arial"/>
          <w:sz w:val="20"/>
          <w:szCs w:val="20"/>
        </w:rPr>
        <w:t>Matherne</w:t>
      </w:r>
      <w:proofErr w:type="spellEnd"/>
      <w:r w:rsidRPr="00912BEC">
        <w:rPr>
          <w:rFonts w:ascii="Arial" w:hAnsi="Arial" w:cs="Arial"/>
          <w:sz w:val="20"/>
          <w:szCs w:val="20"/>
        </w:rPr>
        <w:t>, se ha centrado en las actualizaciones de taxonomía para reflejar las mejoras en los requisitos de informes GAAP. Han establecido las mejores prácticas en el modelado de taxonomía. Han implementado numerosas mejoras técnicas para ayudar a los preparadores a utilizar la taxonomía de manera más eficaz y eficiente. Y lo han hecho todo mientras trabajaban para abordar las necesidades del usuario final.</w:t>
      </w:r>
      <w:r w:rsidRPr="00912BEC">
        <w:rPr>
          <w:rFonts w:ascii="Arial" w:hAnsi="Arial" w:cs="Arial"/>
          <w:sz w:val="20"/>
          <w:szCs w:val="20"/>
        </w:rPr>
        <w:br/>
      </w:r>
      <w:r w:rsidRPr="00912BEC">
        <w:rPr>
          <w:rFonts w:ascii="Arial" w:hAnsi="Arial" w:cs="Arial"/>
          <w:sz w:val="20"/>
          <w:szCs w:val="20"/>
        </w:rPr>
        <w:br/>
        <w:t>El equipo ha trabajado en estrecha colaboración con el personal de la SEC, XBRL US, Inc., inversores, emisores, empresas de contabilidad y otras partes interesadas para desarrollar actualizaciones de la más alta calidad. Su aportación ha sido, y seguirá siendo, un componente fundamental de una taxonomía que supera los requisitos del mercado.</w:t>
      </w:r>
    </w:p>
    <w:p w:rsidR="00912BEC" w:rsidRDefault="00912BEC" w:rsidP="00912BEC">
      <w:pPr>
        <w:jc w:val="both"/>
        <w:rPr>
          <w:rFonts w:ascii="Arial" w:hAnsi="Arial" w:cs="Arial"/>
          <w:sz w:val="20"/>
          <w:szCs w:val="20"/>
        </w:rPr>
      </w:pPr>
      <w:r w:rsidRPr="00912BEC">
        <w:rPr>
          <w:rFonts w:ascii="Arial" w:hAnsi="Arial" w:cs="Arial"/>
          <w:sz w:val="20"/>
          <w:szCs w:val="20"/>
        </w:rPr>
        <w:t>Más recientemente, colaboramos con XBRL US y su Comité de Calidad de Datos para incluir las Reglas de Calidad de Datos de XBRL US, o verificaciones de validación, con la Taxonomía. Nuestro objetivo es aumentar la conciencia y el cumplimiento para impulsar mejoras en la calidad de los datos. Es posible que haya visto la solicitud de comentarios que emitimos hace unas semanas.</w:t>
      </w:r>
    </w:p>
    <w:p w:rsidR="00912BEC" w:rsidRDefault="00912BEC" w:rsidP="00912BEC">
      <w:pPr>
        <w:jc w:val="both"/>
        <w:rPr>
          <w:rFonts w:ascii="Arial" w:hAnsi="Arial" w:cs="Arial"/>
          <w:sz w:val="20"/>
          <w:szCs w:val="20"/>
        </w:rPr>
      </w:pPr>
      <w:r w:rsidRPr="00912BEC">
        <w:rPr>
          <w:rFonts w:ascii="Arial" w:hAnsi="Arial" w:cs="Arial"/>
          <w:sz w:val="20"/>
          <w:szCs w:val="20"/>
        </w:rPr>
        <w:t>Los resultados de estos esfuerzos de colaboración hablan por sí mismos. Gracias a nuestros partidarios de XBRL, incluido usted, ahora tenemos un conjunto de datos más amplio y profundo extraído de los estados financieros basados ​​en GAAP. Actualmente, hay más de 200 millones de puntos de datos y estamos agregando un promedio de 28 millones de puntos de datos cada año.</w:t>
      </w:r>
      <w:r w:rsidRPr="00912BEC">
        <w:rPr>
          <w:rFonts w:ascii="Arial" w:hAnsi="Arial" w:cs="Arial"/>
          <w:sz w:val="20"/>
          <w:szCs w:val="20"/>
        </w:rPr>
        <w:br/>
      </w:r>
      <w:r w:rsidRPr="00912BEC">
        <w:rPr>
          <w:rFonts w:ascii="Arial" w:hAnsi="Arial" w:cs="Arial"/>
          <w:sz w:val="20"/>
          <w:szCs w:val="20"/>
        </w:rPr>
        <w:br/>
        <w:t>Hoy, XBRL se utiliza en todo el mundo, con cerca de 150 implementaciones hasta la fecha. La Autoridad Europea de Valores y Mercados, o ESMA, anunció recientemente uno de los más importantes.</w:t>
      </w:r>
      <w:r w:rsidRPr="00912BEC">
        <w:rPr>
          <w:rFonts w:ascii="Arial" w:hAnsi="Arial" w:cs="Arial"/>
          <w:sz w:val="20"/>
          <w:szCs w:val="20"/>
        </w:rPr>
        <w:br/>
      </w:r>
      <w:r w:rsidRPr="00912BEC">
        <w:rPr>
          <w:rFonts w:ascii="Arial" w:hAnsi="Arial" w:cs="Arial"/>
          <w:sz w:val="20"/>
          <w:szCs w:val="20"/>
        </w:rPr>
        <w:br/>
        <w:t xml:space="preserve">El 1 de enero de 2020, todos los emisores de los mercados regulados de la UE deberán preparar sus informes financieros anuales de acuerdo con el formato electrónico único europeo, o ESEF. ESEF requiere que las empresas preparen sus informes financieros anuales en el formato </w:t>
      </w:r>
      <w:proofErr w:type="spellStart"/>
      <w:r w:rsidRPr="00912BEC">
        <w:rPr>
          <w:rFonts w:ascii="Arial" w:hAnsi="Arial" w:cs="Arial"/>
          <w:sz w:val="20"/>
          <w:szCs w:val="20"/>
        </w:rPr>
        <w:t>Inline</w:t>
      </w:r>
      <w:proofErr w:type="spellEnd"/>
      <w:r w:rsidRPr="00912BEC">
        <w:rPr>
          <w:rFonts w:ascii="Arial" w:hAnsi="Arial" w:cs="Arial"/>
          <w:sz w:val="20"/>
          <w:szCs w:val="20"/>
        </w:rPr>
        <w:t xml:space="preserve"> XBRL, que integra informes financieros tradicionales y datos estructurados etiquetados XBRL.</w:t>
      </w:r>
      <w:r w:rsidRPr="00912BEC">
        <w:rPr>
          <w:rFonts w:ascii="Arial" w:hAnsi="Arial" w:cs="Arial"/>
          <w:sz w:val="20"/>
          <w:szCs w:val="20"/>
        </w:rPr>
        <w:br/>
      </w:r>
      <w:r w:rsidRPr="00912BEC">
        <w:rPr>
          <w:rFonts w:ascii="Arial" w:hAnsi="Arial" w:cs="Arial"/>
          <w:sz w:val="20"/>
          <w:szCs w:val="20"/>
        </w:rPr>
        <w:br/>
        <w:t xml:space="preserve">El año pasado, la SEC también requirió el uso gradual del formato </w:t>
      </w:r>
      <w:proofErr w:type="spellStart"/>
      <w:r w:rsidRPr="00912BEC">
        <w:rPr>
          <w:rFonts w:ascii="Arial" w:hAnsi="Arial" w:cs="Arial"/>
          <w:sz w:val="20"/>
          <w:szCs w:val="20"/>
        </w:rPr>
        <w:t>Inline</w:t>
      </w:r>
      <w:proofErr w:type="spellEnd"/>
      <w:r w:rsidRPr="00912BEC">
        <w:rPr>
          <w:rFonts w:ascii="Arial" w:hAnsi="Arial" w:cs="Arial"/>
          <w:sz w:val="20"/>
          <w:szCs w:val="20"/>
        </w:rPr>
        <w:t xml:space="preserve"> para la información de los estados financieros de la empresa operativa.</w:t>
      </w:r>
    </w:p>
    <w:p w:rsidR="00912BEC" w:rsidRDefault="00912BEC" w:rsidP="00912BEC">
      <w:pPr>
        <w:jc w:val="both"/>
        <w:rPr>
          <w:rFonts w:ascii="Arial" w:hAnsi="Arial" w:cs="Arial"/>
          <w:sz w:val="20"/>
          <w:szCs w:val="20"/>
        </w:rPr>
      </w:pPr>
      <w:r w:rsidRPr="00912BEC">
        <w:rPr>
          <w:rFonts w:ascii="Arial" w:hAnsi="Arial" w:cs="Arial"/>
          <w:sz w:val="20"/>
          <w:szCs w:val="20"/>
        </w:rPr>
        <w:t>Estos son logros importantes, especialmente considerando que hubo un momento en el que muchos cuestionaron el valor de XBRL. Por otra parte, estoy seguro de que casi todos en esta sala escucharon inquietudes sobre comprar cosas a través de Internet. No es de extrañar, entonces, que algunos objeten el costo o la necesidad de etiquetar las divulgaciones de la empresa.</w:t>
      </w:r>
      <w:r w:rsidRPr="00912BEC">
        <w:rPr>
          <w:rFonts w:ascii="Arial" w:hAnsi="Arial" w:cs="Arial"/>
          <w:sz w:val="20"/>
          <w:szCs w:val="20"/>
        </w:rPr>
        <w:br/>
      </w:r>
      <w:r w:rsidRPr="00912BEC">
        <w:rPr>
          <w:rFonts w:ascii="Arial" w:hAnsi="Arial" w:cs="Arial"/>
          <w:sz w:val="20"/>
          <w:szCs w:val="20"/>
        </w:rPr>
        <w:lastRenderedPageBreak/>
        <w:br/>
        <w:t>Pero con el tiempo, hemos visto a las partes interesadas en todos los ámbitos aprovechar los beneficios de los datos estructurados en general. Han sido testigos de primera mano de cómo los datos estructurados pueden "impulsar análisis procesables", en la inversión, en el gobierno corporativo e incluso en el establecimiento de estándares.</w:t>
      </w:r>
    </w:p>
    <w:p w:rsidR="00912BEC" w:rsidRDefault="00912BEC" w:rsidP="00912BEC">
      <w:pPr>
        <w:jc w:val="both"/>
        <w:rPr>
          <w:rFonts w:ascii="Arial" w:hAnsi="Arial" w:cs="Arial"/>
          <w:sz w:val="20"/>
          <w:szCs w:val="20"/>
        </w:rPr>
      </w:pPr>
      <w:r w:rsidRPr="00912BEC">
        <w:rPr>
          <w:rFonts w:ascii="Arial" w:hAnsi="Arial" w:cs="Arial"/>
          <w:sz w:val="20"/>
          <w:szCs w:val="20"/>
        </w:rPr>
        <w:t>Yo mismo soy un converso. Siempre entendí el valor de poder analizar datos usando XBRL y otros formatos, al menos en teoría. Pero no fue hasta que comencé a usar los datos para el análisis que realmente llegué a apreciar su mérito.</w:t>
      </w:r>
    </w:p>
    <w:p w:rsidR="00912BEC" w:rsidRDefault="00912BEC" w:rsidP="00912BEC">
      <w:pPr>
        <w:jc w:val="both"/>
        <w:rPr>
          <w:rFonts w:ascii="Arial" w:hAnsi="Arial" w:cs="Arial"/>
          <w:sz w:val="20"/>
          <w:szCs w:val="20"/>
        </w:rPr>
      </w:pPr>
      <w:r w:rsidRPr="00912BEC">
        <w:rPr>
          <w:rFonts w:ascii="Arial" w:hAnsi="Arial" w:cs="Arial"/>
          <w:sz w:val="20"/>
          <w:szCs w:val="20"/>
        </w:rPr>
        <w:t>Hoy en día, mis colegas de FASB y yo pedimos con frecuencia a los miembros del equipo de XBRL datos que nos ayuden a comprender mejor los problemas de establecimiento de estándares. </w:t>
      </w:r>
    </w:p>
    <w:p w:rsidR="00912BEC" w:rsidRDefault="00912BEC" w:rsidP="00912BEC">
      <w:pPr>
        <w:jc w:val="both"/>
        <w:rPr>
          <w:rFonts w:ascii="Arial" w:hAnsi="Arial" w:cs="Arial"/>
          <w:sz w:val="20"/>
          <w:szCs w:val="20"/>
        </w:rPr>
      </w:pPr>
      <w:r w:rsidRPr="00912BEC">
        <w:rPr>
          <w:rFonts w:ascii="Arial" w:hAnsi="Arial" w:cs="Arial"/>
          <w:sz w:val="20"/>
          <w:szCs w:val="20"/>
        </w:rPr>
        <w:t>Por ejemplo: antes de que entrara en vigor la Ley de Empleos y Reducción de Impuestos de EE. UU., FASB trabajó en un proyecto para aumentar la transparencia en torno a las obligaciones de impuestos sobre la renta. Como punto de partida, necesitábamos comprender cómo las empresas reportaban ganancias extranjeras no remitidas. Los datos etiquetados con XBRL nos proporcionaron una imagen más clara de la práctica contable en esa área.</w:t>
      </w:r>
    </w:p>
    <w:p w:rsidR="00912BEC" w:rsidRDefault="00912BEC" w:rsidP="00912BEC">
      <w:pPr>
        <w:jc w:val="both"/>
        <w:rPr>
          <w:rFonts w:ascii="Arial" w:hAnsi="Arial" w:cs="Arial"/>
          <w:sz w:val="20"/>
          <w:szCs w:val="20"/>
        </w:rPr>
      </w:pPr>
      <w:r w:rsidRPr="00912BEC">
        <w:rPr>
          <w:rFonts w:ascii="Arial" w:hAnsi="Arial" w:cs="Arial"/>
          <w:sz w:val="20"/>
          <w:szCs w:val="20"/>
        </w:rPr>
        <w:t>También utilizamos la investigación asistida por XBRL para nuestro proyecto para mejorar los informes de activos intangibles. En un momento, queríamos determinar la cantidad de gastos de investigación y desarrollo que las empresas informaban en sus estados de resultados. Con la ayuda de XBRL, pudimos extraer esta información que cubre un período de tres años.</w:t>
      </w:r>
      <w:r w:rsidRPr="00912BEC">
        <w:rPr>
          <w:rFonts w:ascii="Arial" w:hAnsi="Arial" w:cs="Arial"/>
          <w:sz w:val="20"/>
          <w:szCs w:val="20"/>
        </w:rPr>
        <w:br/>
      </w:r>
      <w:r w:rsidRPr="00912BEC">
        <w:rPr>
          <w:rFonts w:ascii="Arial" w:hAnsi="Arial" w:cs="Arial"/>
          <w:sz w:val="20"/>
          <w:szCs w:val="20"/>
        </w:rPr>
        <w:br/>
        <w:t>En el pasado, este tipo de investigación habría consumido enormes cantidades de tiempo y recursos del personal. Con XBRL, es mucho más rápido y sencillo. Y permite que nuestro personal se concentre en lo más importante: el alcance de las partes interesadas, el análisis y el apoyo a la implementación.</w:t>
      </w:r>
      <w:r w:rsidRPr="00912BEC">
        <w:rPr>
          <w:rFonts w:ascii="Arial" w:hAnsi="Arial" w:cs="Arial"/>
          <w:sz w:val="20"/>
          <w:szCs w:val="20"/>
        </w:rPr>
        <w:br/>
      </w:r>
      <w:r w:rsidRPr="00912BEC">
        <w:rPr>
          <w:rFonts w:ascii="Arial" w:hAnsi="Arial" w:cs="Arial"/>
          <w:sz w:val="20"/>
          <w:szCs w:val="20"/>
        </w:rPr>
        <w:br/>
        <w:t>Puedo ofrecer docenas de ejemplos similares. Basta decir que XBRL me ha convertido en un creyente.</w:t>
      </w:r>
    </w:p>
    <w:p w:rsidR="00912BEC" w:rsidRDefault="00912BEC" w:rsidP="00912BEC">
      <w:pPr>
        <w:jc w:val="both"/>
        <w:rPr>
          <w:rFonts w:ascii="Arial" w:hAnsi="Arial" w:cs="Arial"/>
          <w:sz w:val="20"/>
          <w:szCs w:val="20"/>
        </w:rPr>
      </w:pPr>
      <w:r w:rsidRPr="00912BEC">
        <w:rPr>
          <w:rFonts w:ascii="Arial" w:hAnsi="Arial" w:cs="Arial"/>
          <w:sz w:val="20"/>
          <w:szCs w:val="20"/>
        </w:rPr>
        <w:t>Por supuesto, no todo el mundo se ha subido al tren de los datos estructurados, todavía. Todavía enfrentamos algunas lagunas de conocimiento, en el ámbito académico, por ejemplo, que discutiré más adelante. Pero a medida que ha crecido la aceptación, también lo ha hecho nuestra capacidad para concentrar más energía en la calidad de los datos XBRL. Lo hemos hecho de varias formas.</w:t>
      </w:r>
      <w:r w:rsidRPr="00912BEC">
        <w:rPr>
          <w:rFonts w:ascii="Arial" w:hAnsi="Arial" w:cs="Arial"/>
          <w:sz w:val="20"/>
          <w:szCs w:val="20"/>
        </w:rPr>
        <w:br/>
      </w:r>
      <w:r w:rsidRPr="00912BEC">
        <w:rPr>
          <w:rFonts w:ascii="Arial" w:hAnsi="Arial" w:cs="Arial"/>
          <w:sz w:val="20"/>
          <w:szCs w:val="20"/>
        </w:rPr>
        <w:br/>
        <w:t>En primer lugar, hemos integrado completamente las mejoras de taxonomía con las realizadas en los estándares contables. Cuando asumimos por primera vez, el desarrollo de la taxonomía estaba separado del establecimiento de estándares. Propondríamos y luego emitiríamos una norma contable. Solo entonces consideramos los cambios necesarios para la taxonomía, generalmente semanas, si no meses, más tarde.</w:t>
      </w:r>
    </w:p>
    <w:p w:rsidR="00DD50A5" w:rsidRDefault="00912BEC" w:rsidP="00912BEC">
      <w:pPr>
        <w:jc w:val="both"/>
        <w:rPr>
          <w:rFonts w:ascii="Arial" w:hAnsi="Arial" w:cs="Arial"/>
          <w:sz w:val="20"/>
          <w:szCs w:val="20"/>
        </w:rPr>
      </w:pPr>
      <w:r w:rsidRPr="00912BEC">
        <w:rPr>
          <w:rFonts w:ascii="Arial" w:hAnsi="Arial" w:cs="Arial"/>
          <w:sz w:val="20"/>
          <w:szCs w:val="20"/>
        </w:rPr>
        <w:t>Yo describiría ese enfoque, en el mejor de los casos, como "ineficiente". Más importante aún, fue una oportunidad perdida para estrechar la relación entre los requisitos de presentación de informes de las normas contables y los elementos correspondientes de la taxonomía necesarios para una divulgación eficaz y legible por máquina.</w:t>
      </w:r>
    </w:p>
    <w:p w:rsidR="00912BEC" w:rsidRDefault="00912BEC" w:rsidP="00912BEC">
      <w:pPr>
        <w:jc w:val="both"/>
        <w:rPr>
          <w:rFonts w:ascii="Arial" w:hAnsi="Arial" w:cs="Arial"/>
          <w:sz w:val="20"/>
          <w:szCs w:val="20"/>
        </w:rPr>
      </w:pPr>
      <w:r w:rsidRPr="00912BEC">
        <w:rPr>
          <w:rFonts w:ascii="Arial" w:hAnsi="Arial" w:cs="Arial"/>
          <w:sz w:val="20"/>
          <w:szCs w:val="20"/>
        </w:rPr>
        <w:t xml:space="preserve">Entonces, cambiamos nuestro enfoque. En la actualidad, los equipos de taxonomía y establecimiento de estándares trabajan juntos para desarrollar y emitir simultáneamente estándares contables y mejoras de taxonomía coincidentes. Este proceso simplificado fomenta e incorpora comentarios más oportunos de los equipos del proyecto y las partes interesadas. Permite al personal de </w:t>
      </w:r>
      <w:proofErr w:type="spellStart"/>
      <w:r w:rsidRPr="00912BEC">
        <w:rPr>
          <w:rFonts w:ascii="Arial" w:hAnsi="Arial" w:cs="Arial"/>
          <w:sz w:val="20"/>
          <w:szCs w:val="20"/>
        </w:rPr>
        <w:t>Taxonomy</w:t>
      </w:r>
      <w:proofErr w:type="spellEnd"/>
      <w:r w:rsidRPr="00912BEC">
        <w:rPr>
          <w:rFonts w:ascii="Arial" w:hAnsi="Arial" w:cs="Arial"/>
          <w:sz w:val="20"/>
          <w:szCs w:val="20"/>
        </w:rPr>
        <w:t xml:space="preserve"> proporcionar a la Junta y al personal técnico información en tiempo real sobre cómo optimizar los requisitos de informes desde una perspectiva de modelado de datos, incorporando no </w:t>
      </w:r>
      <w:r w:rsidRPr="00912BEC">
        <w:rPr>
          <w:rFonts w:ascii="Arial" w:hAnsi="Arial" w:cs="Arial"/>
          <w:sz w:val="20"/>
          <w:szCs w:val="20"/>
        </w:rPr>
        <w:lastRenderedPageBreak/>
        <w:t xml:space="preserve">solo cómo los declarantes </w:t>
      </w:r>
      <w:proofErr w:type="gramStart"/>
      <w:r w:rsidRPr="00912BEC">
        <w:rPr>
          <w:rFonts w:ascii="Arial" w:hAnsi="Arial" w:cs="Arial"/>
          <w:sz w:val="20"/>
          <w:szCs w:val="20"/>
        </w:rPr>
        <w:t>pueden</w:t>
      </w:r>
      <w:proofErr w:type="gramEnd"/>
      <w:r w:rsidRPr="00912BEC">
        <w:rPr>
          <w:rFonts w:ascii="Arial" w:hAnsi="Arial" w:cs="Arial"/>
          <w:sz w:val="20"/>
          <w:szCs w:val="20"/>
        </w:rPr>
        <w:t xml:space="preserve"> estructurar sus divulgaciones, sino también cómo los analistas podrían utilizar esas divulgaciones. Y, en última instancia, da como resultado mejores estándares y una mejor cobertura de sus requisitos en la taxonomía.</w:t>
      </w:r>
    </w:p>
    <w:p w:rsidR="00912BEC" w:rsidRDefault="00912BEC" w:rsidP="00912BEC">
      <w:pPr>
        <w:jc w:val="both"/>
        <w:rPr>
          <w:rFonts w:ascii="Arial" w:hAnsi="Arial" w:cs="Arial"/>
          <w:sz w:val="20"/>
          <w:szCs w:val="20"/>
        </w:rPr>
      </w:pPr>
      <w:r w:rsidRPr="00912BEC">
        <w:rPr>
          <w:rFonts w:ascii="Arial" w:hAnsi="Arial" w:cs="Arial"/>
          <w:sz w:val="20"/>
          <w:szCs w:val="20"/>
        </w:rPr>
        <w:t>En segundo lugar, agregamos enlaces de referencia de Codificación directos a la Taxonomía, enlaces que facilitan a los preparadores encontrar los elementos más apropiados para sus divulgaciones al enumerar los elementos coincidentes en la Codificación. El resultado es un proceso de descubrimiento de elementos que se adapta mejor a su flujo de trabajo real y elimina la necesidad de revisar la taxonomía. Estos enlaces de referencia también habilitan las búsquedas de temas ahora disponibles en el visor XBRL en línea, lo que permite a los analistas descubrir todos los temas de informes con un solo clic del mouse.</w:t>
      </w:r>
    </w:p>
    <w:p w:rsidR="00912BEC" w:rsidRDefault="00912BEC" w:rsidP="00912BEC">
      <w:pPr>
        <w:jc w:val="both"/>
        <w:rPr>
          <w:rFonts w:ascii="Arial" w:hAnsi="Arial" w:cs="Arial"/>
          <w:sz w:val="20"/>
          <w:szCs w:val="20"/>
        </w:rPr>
      </w:pPr>
      <w:r w:rsidRPr="00912BEC">
        <w:rPr>
          <w:rFonts w:ascii="Arial" w:hAnsi="Arial" w:cs="Arial"/>
          <w:sz w:val="20"/>
          <w:szCs w:val="20"/>
        </w:rPr>
        <w:t>En tercer lugar, ahora proporcionamos una guía de implementación de taxonomía en XBRL en línea, notas de implementación de taxonomía y preguntas frecuentes. Estos recursos son una parte importante de nuestra iniciativa para brindar un mejor apoyo de implementación a todas las partes interesadas. Esta guía también fomenta una mayor coherencia y disciplina en el etiquetado y uso de taxonomía. Y eso, a su vez, facilita que los inversores extraigan la información que necesitan para tomar decisiones más sólidas.</w:t>
      </w:r>
    </w:p>
    <w:p w:rsidR="00912BEC" w:rsidRDefault="00912BEC" w:rsidP="00912BEC">
      <w:pPr>
        <w:jc w:val="both"/>
        <w:rPr>
          <w:rFonts w:ascii="Arial" w:hAnsi="Arial" w:cs="Arial"/>
          <w:sz w:val="20"/>
          <w:szCs w:val="20"/>
        </w:rPr>
      </w:pPr>
      <w:r w:rsidRPr="00912BEC">
        <w:rPr>
          <w:rFonts w:ascii="Arial" w:hAnsi="Arial" w:cs="Arial"/>
          <w:sz w:val="20"/>
          <w:szCs w:val="20"/>
        </w:rPr>
        <w:t>Finalmente, iniciamos proyectos de revisión posterior a la implementación de XBRL. Estos proyectos nos ayudan a comprender si la taxonomía cumple con nuestros objetivos y qué áreas debemos mejorar. También, como explicaré más adelante, nos alertan sobre áreas de orientación contable que podrían necesitar una aclaración.</w:t>
      </w:r>
    </w:p>
    <w:p w:rsidR="00912BEC" w:rsidRDefault="00912BEC" w:rsidP="00912BEC">
      <w:pPr>
        <w:jc w:val="both"/>
        <w:rPr>
          <w:rFonts w:ascii="Arial" w:hAnsi="Arial" w:cs="Arial"/>
          <w:sz w:val="20"/>
          <w:szCs w:val="20"/>
        </w:rPr>
      </w:pPr>
      <w:r w:rsidRPr="00912BEC">
        <w:rPr>
          <w:rFonts w:ascii="Arial" w:hAnsi="Arial" w:cs="Arial"/>
          <w:sz w:val="20"/>
          <w:szCs w:val="20"/>
        </w:rPr>
        <w:t>Ahora analizaré por qué necesitamos seguir evolucionando y expandiendo los datos estructurados.</w:t>
      </w:r>
      <w:r w:rsidRPr="00912BEC">
        <w:rPr>
          <w:rFonts w:ascii="Arial" w:hAnsi="Arial" w:cs="Arial"/>
          <w:sz w:val="20"/>
          <w:szCs w:val="20"/>
        </w:rPr>
        <w:br/>
      </w:r>
      <w:r w:rsidRPr="00912BEC">
        <w:rPr>
          <w:rFonts w:ascii="Arial" w:hAnsi="Arial" w:cs="Arial"/>
          <w:sz w:val="20"/>
          <w:szCs w:val="20"/>
        </w:rPr>
        <w:br/>
        <w:t>"Big data" está en todas partes. Para seguir siendo relevante, la información financiera debe ser parte de la nueva realidad digital.</w:t>
      </w:r>
    </w:p>
    <w:p w:rsidR="00912BEC" w:rsidRDefault="00912BEC" w:rsidP="00912BEC">
      <w:pPr>
        <w:jc w:val="both"/>
        <w:rPr>
          <w:rFonts w:ascii="Arial" w:hAnsi="Arial" w:cs="Arial"/>
          <w:sz w:val="20"/>
          <w:szCs w:val="20"/>
        </w:rPr>
      </w:pPr>
      <w:r w:rsidRPr="00912BEC">
        <w:rPr>
          <w:rFonts w:ascii="Arial" w:hAnsi="Arial" w:cs="Arial"/>
          <w:sz w:val="20"/>
          <w:szCs w:val="20"/>
        </w:rPr>
        <w:t xml:space="preserve">XBRL ha sido una valiosa puerta de entrada a los beneficios de los datos estructurados para empresas e inversores. Los datos etiquetados con XBRL permiten a las empresas contar sus propias historias con "datos informados", en lugar de la forma en que los </w:t>
      </w:r>
      <w:proofErr w:type="spellStart"/>
      <w:r w:rsidRPr="00912BEC">
        <w:rPr>
          <w:rFonts w:ascii="Arial" w:hAnsi="Arial" w:cs="Arial"/>
          <w:sz w:val="20"/>
          <w:szCs w:val="20"/>
        </w:rPr>
        <w:t>agregadores</w:t>
      </w:r>
      <w:proofErr w:type="spellEnd"/>
      <w:r w:rsidRPr="00912BEC">
        <w:rPr>
          <w:rFonts w:ascii="Arial" w:hAnsi="Arial" w:cs="Arial"/>
          <w:sz w:val="20"/>
          <w:szCs w:val="20"/>
        </w:rPr>
        <w:t xml:space="preserve"> de datos los han proporcionado. Los datos de informes financieros ahora se pueden rastrear directamente a la fuente, incluso con un </w:t>
      </w:r>
      <w:proofErr w:type="spellStart"/>
      <w:r w:rsidRPr="00912BEC">
        <w:rPr>
          <w:rFonts w:ascii="Arial" w:hAnsi="Arial" w:cs="Arial"/>
          <w:sz w:val="20"/>
          <w:szCs w:val="20"/>
        </w:rPr>
        <w:t>agregador</w:t>
      </w:r>
      <w:proofErr w:type="spellEnd"/>
      <w:r w:rsidRPr="00912BEC">
        <w:rPr>
          <w:rFonts w:ascii="Arial" w:hAnsi="Arial" w:cs="Arial"/>
          <w:sz w:val="20"/>
          <w:szCs w:val="20"/>
        </w:rPr>
        <w:t xml:space="preserve"> de datos de terceros en el medio.</w:t>
      </w:r>
    </w:p>
    <w:p w:rsidR="00912BEC" w:rsidRDefault="00912BEC" w:rsidP="00912BEC">
      <w:pPr>
        <w:jc w:val="both"/>
        <w:rPr>
          <w:rFonts w:ascii="Arial" w:hAnsi="Arial" w:cs="Arial"/>
          <w:sz w:val="20"/>
          <w:szCs w:val="20"/>
        </w:rPr>
      </w:pPr>
      <w:r w:rsidRPr="00912BEC">
        <w:rPr>
          <w:rFonts w:ascii="Arial" w:hAnsi="Arial" w:cs="Arial"/>
          <w:sz w:val="20"/>
          <w:szCs w:val="20"/>
        </w:rPr>
        <w:t xml:space="preserve">Hay otros beneficios </w:t>
      </w:r>
      <w:proofErr w:type="spellStart"/>
      <w:r w:rsidRPr="00912BEC">
        <w:rPr>
          <w:rFonts w:ascii="Arial" w:hAnsi="Arial" w:cs="Arial"/>
          <w:sz w:val="20"/>
          <w:szCs w:val="20"/>
        </w:rPr>
        <w:t>tambien</w:t>
      </w:r>
      <w:proofErr w:type="spellEnd"/>
      <w:r w:rsidRPr="00912BEC">
        <w:rPr>
          <w:rFonts w:ascii="Arial" w:hAnsi="Arial" w:cs="Arial"/>
          <w:sz w:val="20"/>
          <w:szCs w:val="20"/>
        </w:rPr>
        <w:t>. Las empresas que se acercan a la implementación de XBRL como una solución comercial, en lugar de un "ejercicio de cumplimiento", obtienen mejores resultados. Nos dicen que se traduce en mejores controles internos, mejores procesos de estimación, mejores comunicaciones internas y una mejor coordinación interna. Alimenta lo que pensamos como un ciclo virtuoso, con la mejora continua de cada uno de sus elementos.</w:t>
      </w:r>
    </w:p>
    <w:p w:rsidR="00912BEC" w:rsidRDefault="00912BEC" w:rsidP="00912BEC">
      <w:pPr>
        <w:jc w:val="both"/>
        <w:rPr>
          <w:rFonts w:ascii="Arial" w:hAnsi="Arial" w:cs="Arial"/>
          <w:sz w:val="20"/>
          <w:szCs w:val="20"/>
        </w:rPr>
      </w:pPr>
      <w:r w:rsidRPr="00912BEC">
        <w:rPr>
          <w:rFonts w:ascii="Arial" w:hAnsi="Arial" w:cs="Arial"/>
          <w:sz w:val="20"/>
          <w:szCs w:val="20"/>
        </w:rPr>
        <w:br/>
        <w:t>Los datos XBRL también impulsan mejores decisiones de los inversores.</w:t>
      </w:r>
    </w:p>
    <w:p w:rsidR="00912BEC" w:rsidRDefault="00912BEC" w:rsidP="00912BEC">
      <w:pPr>
        <w:jc w:val="both"/>
        <w:rPr>
          <w:rFonts w:ascii="Arial" w:hAnsi="Arial" w:cs="Arial"/>
          <w:sz w:val="20"/>
          <w:szCs w:val="20"/>
        </w:rPr>
      </w:pPr>
      <w:r w:rsidRPr="00912BEC">
        <w:rPr>
          <w:rFonts w:ascii="Arial" w:hAnsi="Arial" w:cs="Arial"/>
          <w:sz w:val="20"/>
          <w:szCs w:val="20"/>
        </w:rPr>
        <w:t>¿Por qué? Porque los datos etiquetados con XBRL reducen los costos, lo que mejora la rentabilidad de los inversores. Lo hace mejorando la productividad, lo que a su vez permite a los inversores más tiempo para hacer lo que se les paga por hacer: análisis. Menos tiempo dedicado a la recopilación de datos aumenta la oportunidad de obtener mayores rendimientos, porque los inversores pueden reasignar su tiempo para realizar inmersiones más profundas en las acciones que siguen. Y les da a los inversores más tiempo y energía para expandir la cobertura a acciones menos seguidas. Con el tiempo, esto tiene el beneficio adicional de reducir el costo de capital para las empresas más pequeñas.</w:t>
      </w:r>
      <w:r w:rsidRPr="00912BEC">
        <w:rPr>
          <w:rFonts w:ascii="Arial" w:hAnsi="Arial" w:cs="Arial"/>
          <w:sz w:val="20"/>
          <w:szCs w:val="20"/>
        </w:rPr>
        <w:br/>
      </w:r>
      <w:r w:rsidRPr="00912BEC">
        <w:rPr>
          <w:rFonts w:ascii="Arial" w:hAnsi="Arial" w:cs="Arial"/>
          <w:sz w:val="20"/>
          <w:szCs w:val="20"/>
        </w:rPr>
        <w:br/>
        <w:t>Para los inversores, ver para creer. Pero no todos son creyentes todavía. Por eso es importante seguir comunicando los beneficios de XBRL a las partes interesadas. </w:t>
      </w:r>
    </w:p>
    <w:p w:rsidR="00912BEC" w:rsidRDefault="00912BEC" w:rsidP="00912BEC">
      <w:pPr>
        <w:jc w:val="both"/>
        <w:rPr>
          <w:rFonts w:ascii="Arial" w:hAnsi="Arial" w:cs="Arial"/>
          <w:sz w:val="20"/>
          <w:szCs w:val="20"/>
        </w:rPr>
      </w:pPr>
      <w:r w:rsidRPr="00912BEC">
        <w:rPr>
          <w:rFonts w:ascii="Arial" w:hAnsi="Arial" w:cs="Arial"/>
          <w:sz w:val="20"/>
          <w:szCs w:val="20"/>
        </w:rPr>
        <w:lastRenderedPageBreak/>
        <w:br/>
        <w:t xml:space="preserve">Estamos haciendo esto con la academia. Christine </w:t>
      </w:r>
      <w:proofErr w:type="spellStart"/>
      <w:r w:rsidRPr="00912BEC">
        <w:rPr>
          <w:rFonts w:ascii="Arial" w:hAnsi="Arial" w:cs="Arial"/>
          <w:sz w:val="20"/>
          <w:szCs w:val="20"/>
        </w:rPr>
        <w:t>Botosan</w:t>
      </w:r>
      <w:proofErr w:type="spellEnd"/>
      <w:r w:rsidRPr="00912BEC">
        <w:rPr>
          <w:rFonts w:ascii="Arial" w:hAnsi="Arial" w:cs="Arial"/>
          <w:sz w:val="20"/>
          <w:szCs w:val="20"/>
        </w:rPr>
        <w:t>, miembro de FASB, está trabajando en sesiones de capacitación práctica para ayudar a los académicos a utilizar los datos XBRL en sus investigaciones y en sus aulas.</w:t>
      </w:r>
    </w:p>
    <w:p w:rsidR="00912BEC" w:rsidRDefault="00912BEC" w:rsidP="00912BEC">
      <w:pPr>
        <w:jc w:val="both"/>
        <w:rPr>
          <w:rFonts w:ascii="Arial" w:hAnsi="Arial" w:cs="Arial"/>
          <w:sz w:val="20"/>
          <w:szCs w:val="20"/>
        </w:rPr>
      </w:pPr>
      <w:r w:rsidRPr="00912BEC">
        <w:rPr>
          <w:rFonts w:ascii="Arial" w:hAnsi="Arial" w:cs="Arial"/>
          <w:sz w:val="20"/>
          <w:szCs w:val="20"/>
        </w:rPr>
        <w:t>Existen ventajas significativas al utilizar datos XBRL en la investigación académica. Pero el uso de datos XBRL en el mundo académico se ha retrasado por varias razones. La mayoría de los académicos no lo conocen. Muchos no saben cómo acceder a los datos. Aquellos que acceden a los datos encuentran el conjunto de datos difícil de manejar y desafiante para trabajar. Y el riesgo de error del operador es significativo.</w:t>
      </w:r>
    </w:p>
    <w:p w:rsidR="00912BEC" w:rsidRDefault="00912BEC" w:rsidP="00912BEC">
      <w:pPr>
        <w:jc w:val="both"/>
        <w:rPr>
          <w:rFonts w:ascii="Arial" w:hAnsi="Arial" w:cs="Arial"/>
          <w:sz w:val="20"/>
          <w:szCs w:val="20"/>
        </w:rPr>
      </w:pPr>
      <w:r w:rsidRPr="00912BEC">
        <w:rPr>
          <w:rFonts w:ascii="Arial" w:hAnsi="Arial" w:cs="Arial"/>
          <w:sz w:val="20"/>
          <w:szCs w:val="20"/>
        </w:rPr>
        <w:t>Estamos trabajando con la Asociación Estadounidense de Contabilidad para identificar lugares para estos talleres. En última instancia, creemos que el programa promoverá un mayor uso de XBRL en investigaciones académicas relevantes y en el aula. El FASB tiene un gran interés en esto, ya que los estudios académicos también ayudan a informar nuestro proceso de establecimiento de estándares. También es importante para el futuro de nuestra profesión, porque la próxima ola de estudiantes de contabilidad a menudo se enfoca en el análisis de datos que deben incluir XBRL.</w:t>
      </w:r>
      <w:r w:rsidRPr="00912BEC">
        <w:rPr>
          <w:rFonts w:ascii="Arial" w:hAnsi="Arial" w:cs="Arial"/>
          <w:sz w:val="20"/>
          <w:szCs w:val="20"/>
        </w:rPr>
        <w:br/>
      </w:r>
      <w:r w:rsidRPr="00912BEC">
        <w:rPr>
          <w:rFonts w:ascii="Arial" w:hAnsi="Arial" w:cs="Arial"/>
          <w:sz w:val="20"/>
          <w:szCs w:val="20"/>
        </w:rPr>
        <w:br/>
        <w:t xml:space="preserve">El crecimiento de </w:t>
      </w:r>
      <w:proofErr w:type="spellStart"/>
      <w:r w:rsidRPr="00912BEC">
        <w:rPr>
          <w:rFonts w:ascii="Arial" w:hAnsi="Arial" w:cs="Arial"/>
          <w:sz w:val="20"/>
          <w:szCs w:val="20"/>
        </w:rPr>
        <w:t>Inline</w:t>
      </w:r>
      <w:proofErr w:type="spellEnd"/>
      <w:r w:rsidRPr="00912BEC">
        <w:rPr>
          <w:rFonts w:ascii="Arial" w:hAnsi="Arial" w:cs="Arial"/>
          <w:sz w:val="20"/>
          <w:szCs w:val="20"/>
        </w:rPr>
        <w:t xml:space="preserve"> XBRL también impulsará un mayor uso. XBRL en línea permite a los contribuyentes incrustar el etiquetado XBRL directamente en un documento de lenguaje de marcado de hipertexto, o HTML. Esto significa que los contribuyentes solo necesitan preparar y presentar un único documento XBRL en línea como presentación oficial en lugar de generar una exhibición XBRL adicional.</w:t>
      </w:r>
    </w:p>
    <w:p w:rsidR="00912BEC" w:rsidRDefault="00912BEC" w:rsidP="00912BEC">
      <w:pPr>
        <w:jc w:val="both"/>
        <w:rPr>
          <w:rFonts w:ascii="Arial" w:hAnsi="Arial" w:cs="Arial"/>
          <w:sz w:val="20"/>
          <w:szCs w:val="20"/>
        </w:rPr>
      </w:pPr>
      <w:r w:rsidRPr="00912BEC">
        <w:rPr>
          <w:rFonts w:ascii="Arial" w:hAnsi="Arial" w:cs="Arial"/>
          <w:sz w:val="20"/>
          <w:szCs w:val="20"/>
        </w:rPr>
        <w:t xml:space="preserve">Para los preparadores, las características de </w:t>
      </w:r>
      <w:proofErr w:type="spellStart"/>
      <w:r w:rsidRPr="00912BEC">
        <w:rPr>
          <w:rFonts w:ascii="Arial" w:hAnsi="Arial" w:cs="Arial"/>
          <w:sz w:val="20"/>
          <w:szCs w:val="20"/>
        </w:rPr>
        <w:t>Inline</w:t>
      </w:r>
      <w:proofErr w:type="spellEnd"/>
      <w:r w:rsidRPr="00912BEC">
        <w:rPr>
          <w:rFonts w:ascii="Arial" w:hAnsi="Arial" w:cs="Arial"/>
          <w:sz w:val="20"/>
          <w:szCs w:val="20"/>
        </w:rPr>
        <w:t xml:space="preserve"> XBRL incluyen listas de verificación de divulgación, versiones de líneas rojas, temas para complementar las búsquedas de palabras, gráficos de series de tiempo y evaluaciones comparativas. Estoy seguro de que muchos desearían que estas herramientas estuvieran disponibles hace mucho tiempo.</w:t>
      </w:r>
    </w:p>
    <w:p w:rsidR="00912BEC" w:rsidRDefault="00912BEC" w:rsidP="00912BEC">
      <w:pPr>
        <w:jc w:val="both"/>
        <w:rPr>
          <w:rFonts w:ascii="Arial" w:hAnsi="Arial" w:cs="Arial"/>
          <w:sz w:val="20"/>
          <w:szCs w:val="20"/>
        </w:rPr>
      </w:pPr>
      <w:r w:rsidRPr="00912BEC">
        <w:rPr>
          <w:rFonts w:ascii="Arial" w:hAnsi="Arial" w:cs="Arial"/>
          <w:sz w:val="20"/>
          <w:szCs w:val="20"/>
        </w:rPr>
        <w:t xml:space="preserve">De hecho, creo que </w:t>
      </w:r>
      <w:proofErr w:type="spellStart"/>
      <w:r w:rsidRPr="00912BEC">
        <w:rPr>
          <w:rFonts w:ascii="Arial" w:hAnsi="Arial" w:cs="Arial"/>
          <w:sz w:val="20"/>
          <w:szCs w:val="20"/>
        </w:rPr>
        <w:t>Inline</w:t>
      </w:r>
      <w:proofErr w:type="spellEnd"/>
      <w:r w:rsidRPr="00912BEC">
        <w:rPr>
          <w:rFonts w:ascii="Arial" w:hAnsi="Arial" w:cs="Arial"/>
          <w:sz w:val="20"/>
          <w:szCs w:val="20"/>
        </w:rPr>
        <w:t xml:space="preserve"> XBRL ejemplifica el tipo de mejora que mantendrá a XBRL relevante y útil para los mercados de capitales. Es más fácil de usar y pone los datos de los informes financieros discretos en un mejor contexto.</w:t>
      </w:r>
    </w:p>
    <w:p w:rsidR="00912BEC" w:rsidRDefault="00912BEC" w:rsidP="00912BEC">
      <w:pPr>
        <w:jc w:val="both"/>
        <w:rPr>
          <w:rFonts w:ascii="Arial" w:hAnsi="Arial" w:cs="Arial"/>
          <w:sz w:val="20"/>
          <w:szCs w:val="20"/>
        </w:rPr>
      </w:pPr>
      <w:r w:rsidRPr="00912BEC">
        <w:rPr>
          <w:rFonts w:ascii="Arial" w:hAnsi="Arial" w:cs="Arial"/>
          <w:sz w:val="20"/>
          <w:szCs w:val="20"/>
        </w:rPr>
        <w:t>Ahora hablaré sobre cómo usamos los datos estructurados para informar nuestro proceso de establecimiento de estándares. Específicamente, cómo usamos la investigación XBRL para desarrollar y monitorear la implementación de nuestros estándares.</w:t>
      </w:r>
    </w:p>
    <w:p w:rsidR="00912BEC" w:rsidRDefault="00912BEC" w:rsidP="00912BEC">
      <w:pPr>
        <w:jc w:val="both"/>
        <w:rPr>
          <w:rFonts w:ascii="Arial" w:hAnsi="Arial" w:cs="Arial"/>
          <w:sz w:val="20"/>
          <w:szCs w:val="20"/>
        </w:rPr>
      </w:pPr>
      <w:r w:rsidRPr="00912BEC">
        <w:rPr>
          <w:rFonts w:ascii="Arial" w:hAnsi="Arial" w:cs="Arial"/>
          <w:sz w:val="20"/>
          <w:szCs w:val="20"/>
        </w:rPr>
        <w:t>Desde 2012, FASB ha realizado más de 175 proyectos de investigación utilizando datos XBRL. Recurrimos a los datos XBRL cuando necesitamos información para desarrollar propuestas, proporcionar información para las deliberaciones en curso y ayudar a las empresas a implementar estándares.</w:t>
      </w:r>
    </w:p>
    <w:p w:rsidR="00912BEC" w:rsidRDefault="00912BEC" w:rsidP="00912BEC">
      <w:pPr>
        <w:jc w:val="both"/>
        <w:rPr>
          <w:rFonts w:ascii="Arial" w:hAnsi="Arial" w:cs="Arial"/>
          <w:sz w:val="20"/>
          <w:szCs w:val="20"/>
        </w:rPr>
      </w:pPr>
      <w:r w:rsidRPr="00912BEC">
        <w:rPr>
          <w:rFonts w:ascii="Arial" w:hAnsi="Arial" w:cs="Arial"/>
          <w:sz w:val="20"/>
          <w:szCs w:val="20"/>
        </w:rPr>
        <w:t>Por ejemplo: nuestros equipos de proyectos han utilizado datos XBRL para comprender todo, desde cómo las empresas informan sobre su investigación y desarrollo hasta el costo de sus planes de beneficios definidos.</w:t>
      </w:r>
    </w:p>
    <w:p w:rsidR="00912BEC" w:rsidRDefault="00912BEC" w:rsidP="00912BEC">
      <w:pPr>
        <w:jc w:val="both"/>
        <w:rPr>
          <w:rFonts w:ascii="Arial" w:hAnsi="Arial" w:cs="Arial"/>
          <w:sz w:val="20"/>
          <w:szCs w:val="20"/>
        </w:rPr>
      </w:pPr>
      <w:r w:rsidRPr="00912BEC">
        <w:rPr>
          <w:rFonts w:ascii="Arial" w:hAnsi="Arial" w:cs="Arial"/>
          <w:sz w:val="20"/>
          <w:szCs w:val="20"/>
        </w:rPr>
        <w:t>También utilizamos datos XBRL para ayudarnos a comprender cómo las empresas están aplicando nuevos estándares, e identificar dónde podemos necesitar brindar apoyo o aclarar orientación.</w:t>
      </w:r>
      <w:r w:rsidRPr="00912BEC">
        <w:rPr>
          <w:rFonts w:ascii="Arial" w:hAnsi="Arial" w:cs="Arial"/>
          <w:sz w:val="20"/>
          <w:szCs w:val="20"/>
        </w:rPr>
        <w:br/>
      </w:r>
      <w:r w:rsidRPr="00912BEC">
        <w:rPr>
          <w:rFonts w:ascii="Arial" w:hAnsi="Arial" w:cs="Arial"/>
          <w:sz w:val="20"/>
          <w:szCs w:val="20"/>
        </w:rPr>
        <w:br/>
        <w:t>Cuando el estándar de arrendamientos entró en vigencia para las empresas públicas a principios de 2019, prestamos mucha atención a las presentaciones del primer trimestre. Específicamente, queríamos ver si había áreas que necesitaran más apoyo de implementación, tanto desde una perspectiva de establecimiento de estándares como de taxonomía.</w:t>
      </w:r>
    </w:p>
    <w:p w:rsidR="00912BEC" w:rsidRDefault="00DD50A5" w:rsidP="00912BEC">
      <w:pPr>
        <w:jc w:val="both"/>
        <w:rPr>
          <w:rFonts w:ascii="Arial" w:hAnsi="Arial" w:cs="Arial"/>
          <w:sz w:val="20"/>
          <w:szCs w:val="20"/>
        </w:rPr>
      </w:pPr>
      <w:r>
        <w:rPr>
          <w:rFonts w:ascii="Arial" w:hAnsi="Arial" w:cs="Arial"/>
          <w:sz w:val="20"/>
          <w:szCs w:val="20"/>
        </w:rPr>
        <w:lastRenderedPageBreak/>
        <w:br/>
      </w:r>
      <w:r w:rsidR="00912BEC" w:rsidRPr="00912BEC">
        <w:rPr>
          <w:rFonts w:ascii="Arial" w:hAnsi="Arial" w:cs="Arial"/>
          <w:sz w:val="20"/>
          <w:szCs w:val="20"/>
        </w:rPr>
        <w:t>En este caso, utilizamos XBRL para recopilar datos sobre la transparencia de las divulgaciones de arrendamiento operativo de un arrendatario. Gracias a XBRL, podemos recopilar datos detallados sobre lo que las empresas que cotizan en bolsa están revelando sobre sus pasivos de arrendamiento operativo, costos de arrendamiento y tasas de descuento promedio ponderadas, entre otros puntos de datos.</w:t>
      </w:r>
    </w:p>
    <w:p w:rsidR="00912BEC" w:rsidRDefault="00912BEC" w:rsidP="00912BEC">
      <w:pPr>
        <w:jc w:val="both"/>
        <w:rPr>
          <w:rFonts w:ascii="Arial" w:hAnsi="Arial" w:cs="Arial"/>
          <w:sz w:val="20"/>
          <w:szCs w:val="20"/>
        </w:rPr>
      </w:pPr>
      <w:r w:rsidRPr="00912BEC">
        <w:rPr>
          <w:rFonts w:ascii="Arial" w:hAnsi="Arial" w:cs="Arial"/>
          <w:sz w:val="20"/>
          <w:szCs w:val="20"/>
        </w:rPr>
        <w:t>Esta investigación es un "trabajo en progreso". Pero ilustra la eficiencia de usar XBRL para compilar y analizar esta información detallada, sin gravar el tiempo y los recursos del personal. Lo que aprendamos nos ayudará a comprender cómo apoyar mejor la implementación por parte de estas empresas. También nos ayudará a abordar de manera proactiva los problemas que las empresas y organizaciones privadas pueden enfrentar cuando implementen el estándar en los próximos años.</w:t>
      </w:r>
      <w:r w:rsidRPr="00912BEC">
        <w:rPr>
          <w:rFonts w:ascii="Arial" w:hAnsi="Arial" w:cs="Arial"/>
          <w:sz w:val="20"/>
          <w:szCs w:val="20"/>
        </w:rPr>
        <w:br/>
      </w:r>
      <w:r w:rsidRPr="00912BEC">
        <w:rPr>
          <w:rFonts w:ascii="Arial" w:hAnsi="Arial" w:cs="Arial"/>
          <w:sz w:val="20"/>
          <w:szCs w:val="20"/>
        </w:rPr>
        <w:br/>
        <w:t>También estamos usando datos etiquetados con XBRL para monitorear cómo las empresas adoptan nuestro estándar actual de pérdidas crediticias esperadas, o CECL. Un área que analizaremos son las denominadas divulgaciones antiguas que proporcionarán a los inversores una mayor cantidad de datos de los que reciben actualmente sobre los indicadores de calidad crediticia. Supervisamos este y otros aspectos del estándar para ayudarnos a identificar y abordar de manera proactiva las áreas de implementación que pueden necesitar mejoras.</w:t>
      </w:r>
    </w:p>
    <w:p w:rsidR="00912BEC" w:rsidRDefault="00912BEC" w:rsidP="00912BEC">
      <w:pPr>
        <w:jc w:val="both"/>
        <w:rPr>
          <w:rFonts w:ascii="Arial" w:hAnsi="Arial" w:cs="Arial"/>
          <w:sz w:val="20"/>
          <w:szCs w:val="20"/>
        </w:rPr>
      </w:pPr>
      <w:r w:rsidRPr="00912BEC">
        <w:rPr>
          <w:rFonts w:ascii="Arial" w:hAnsi="Arial" w:cs="Arial"/>
          <w:sz w:val="20"/>
          <w:szCs w:val="20"/>
        </w:rPr>
        <w:t>La información financiera ya existe en el dominio digital desde su creación hasta su uso. Necesitamos asegurarnos de que nuestros estándares tengan esto en cuenta.</w:t>
      </w:r>
    </w:p>
    <w:p w:rsidR="00912BEC" w:rsidRDefault="00912BEC" w:rsidP="00912BEC">
      <w:pPr>
        <w:jc w:val="both"/>
        <w:rPr>
          <w:rFonts w:ascii="Arial" w:hAnsi="Arial" w:cs="Arial"/>
          <w:sz w:val="20"/>
          <w:szCs w:val="20"/>
        </w:rPr>
      </w:pPr>
      <w:proofErr w:type="spellStart"/>
      <w:r w:rsidRPr="00912BEC">
        <w:rPr>
          <w:rFonts w:ascii="Arial" w:hAnsi="Arial" w:cs="Arial"/>
          <w:sz w:val="20"/>
          <w:szCs w:val="20"/>
        </w:rPr>
        <w:t>Yogi</w:t>
      </w:r>
      <w:proofErr w:type="spellEnd"/>
      <w:r w:rsidRPr="00912BEC">
        <w:rPr>
          <w:rFonts w:ascii="Arial" w:hAnsi="Arial" w:cs="Arial"/>
          <w:sz w:val="20"/>
          <w:szCs w:val="20"/>
        </w:rPr>
        <w:t xml:space="preserve"> Berra dijo una vez: "El futuro ya no es lo que solía ser". Es cierto. Solo podemos comenzar a imaginar lo que depara el futuro para los informes digitales y financieros.</w:t>
      </w:r>
    </w:p>
    <w:p w:rsidR="00912BEC" w:rsidRDefault="00912BEC" w:rsidP="00912BEC">
      <w:pPr>
        <w:jc w:val="both"/>
        <w:rPr>
          <w:rFonts w:ascii="Arial" w:hAnsi="Arial" w:cs="Arial"/>
          <w:sz w:val="20"/>
          <w:szCs w:val="20"/>
        </w:rPr>
      </w:pPr>
      <w:r w:rsidRPr="00912BEC">
        <w:rPr>
          <w:rFonts w:ascii="Arial" w:hAnsi="Arial" w:cs="Arial"/>
          <w:sz w:val="20"/>
          <w:szCs w:val="20"/>
        </w:rPr>
        <w:t>Y creo que llegaremos allí si construimos sobre los cimientos que tenemos ahora. La taxonomía es esa base.</w:t>
      </w:r>
    </w:p>
    <w:p w:rsidR="00912BEC" w:rsidRDefault="00912BEC" w:rsidP="00912BEC">
      <w:pPr>
        <w:jc w:val="both"/>
        <w:rPr>
          <w:rFonts w:ascii="Arial" w:hAnsi="Arial" w:cs="Arial"/>
          <w:sz w:val="20"/>
          <w:szCs w:val="20"/>
        </w:rPr>
      </w:pPr>
      <w:r w:rsidRPr="00912BEC">
        <w:rPr>
          <w:rFonts w:ascii="Arial" w:hAnsi="Arial" w:cs="Arial"/>
          <w:sz w:val="20"/>
          <w:szCs w:val="20"/>
        </w:rPr>
        <w:t>Los datos estructurados son el futuro de la información financiera. Está "impulsando análisis procesables" que las partes interesadas del mercado de capitales utilizan para tomar mejores decisiones.</w:t>
      </w:r>
      <w:r w:rsidRPr="00912BEC">
        <w:rPr>
          <w:rFonts w:ascii="Arial" w:hAnsi="Arial" w:cs="Arial"/>
          <w:sz w:val="20"/>
          <w:szCs w:val="20"/>
        </w:rPr>
        <w:br/>
      </w:r>
      <w:r w:rsidRPr="00912BEC">
        <w:rPr>
          <w:rFonts w:ascii="Arial" w:hAnsi="Arial" w:cs="Arial"/>
          <w:sz w:val="20"/>
          <w:szCs w:val="20"/>
        </w:rPr>
        <w:br/>
        <w:t>Pero para que XBRL siga siendo relevante, debemos asegurarnos de que evolucione para satisfacer las necesidades de los inversores y otras partes interesadas. Creo que los recursos que invertimos bien valen la pena.</w:t>
      </w:r>
    </w:p>
    <w:p w:rsidR="00912BEC" w:rsidRDefault="00912BEC" w:rsidP="00912BEC">
      <w:pPr>
        <w:jc w:val="both"/>
        <w:rPr>
          <w:rFonts w:ascii="Arial" w:hAnsi="Arial" w:cs="Arial"/>
          <w:sz w:val="20"/>
          <w:szCs w:val="20"/>
        </w:rPr>
      </w:pPr>
      <w:r w:rsidRPr="00912BEC">
        <w:rPr>
          <w:rFonts w:ascii="Arial" w:hAnsi="Arial" w:cs="Arial"/>
          <w:sz w:val="20"/>
          <w:szCs w:val="20"/>
        </w:rPr>
        <w:t>Y uno de los recursos más importantes eres tú. Necesitamos que continúe revisando activamente y proporcionando comentarios sobre las actualizaciones de taxonomía. Necesitamos que continúe promoviendo los beneficios de XBRL y los datos estructurados entre sus partes interesadas. Y necesitamos que continúe asociándose con FASB, SEC y XBRL US para llevarnos a donde las posibilidades nos lleven.</w:t>
      </w:r>
    </w:p>
    <w:p w:rsidR="00912BEC" w:rsidRDefault="00912BEC" w:rsidP="00912BEC">
      <w:pPr>
        <w:jc w:val="both"/>
        <w:rPr>
          <w:rFonts w:ascii="Arial" w:hAnsi="Arial" w:cs="Arial"/>
          <w:sz w:val="20"/>
          <w:szCs w:val="20"/>
        </w:rPr>
      </w:pPr>
      <w:r w:rsidRPr="00912BEC">
        <w:rPr>
          <w:rFonts w:ascii="Arial" w:hAnsi="Arial" w:cs="Arial"/>
          <w:sz w:val="20"/>
          <w:szCs w:val="20"/>
        </w:rPr>
        <w:br/>
      </w:r>
      <w:bookmarkStart w:id="0" w:name="_GoBack"/>
      <w:bookmarkEnd w:id="0"/>
      <w:r w:rsidRPr="00912BEC">
        <w:rPr>
          <w:rFonts w:ascii="Arial" w:hAnsi="Arial" w:cs="Arial"/>
          <w:sz w:val="20"/>
          <w:szCs w:val="20"/>
        </w:rPr>
        <w:t>G</w:t>
      </w:r>
      <w:r>
        <w:rPr>
          <w:rFonts w:ascii="Arial" w:hAnsi="Arial" w:cs="Arial"/>
          <w:sz w:val="20"/>
          <w:szCs w:val="20"/>
        </w:rPr>
        <w:t>racias por su atención. </w:t>
      </w:r>
    </w:p>
    <w:p w:rsidR="00912BEC" w:rsidRDefault="00912BEC" w:rsidP="00912BEC">
      <w:pPr>
        <w:jc w:val="both"/>
        <w:rPr>
          <w:rFonts w:ascii="Arial" w:hAnsi="Arial" w:cs="Arial"/>
          <w:sz w:val="20"/>
          <w:szCs w:val="20"/>
        </w:rPr>
      </w:pPr>
    </w:p>
    <w:p w:rsidR="00912BEC" w:rsidRPr="00912BEC" w:rsidRDefault="00912BEC" w:rsidP="00912BEC">
      <w:pPr>
        <w:jc w:val="both"/>
        <w:rPr>
          <w:rFonts w:ascii="Arial" w:hAnsi="Arial" w:cs="Arial"/>
          <w:sz w:val="20"/>
          <w:szCs w:val="20"/>
        </w:rPr>
      </w:pPr>
    </w:p>
    <w:sectPr w:rsidR="00912BEC" w:rsidRPr="00912B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EC"/>
    <w:rsid w:val="000F4B68"/>
    <w:rsid w:val="001739B4"/>
    <w:rsid w:val="003B63A5"/>
    <w:rsid w:val="00912BEC"/>
    <w:rsid w:val="00DD5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A6C34-4C16-4F45-811C-765A4AF4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3013</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2021-07-07T04:32:00Z</dcterms:created>
  <dcterms:modified xsi:type="dcterms:W3CDTF">2021-07-07T04:50:00Z</dcterms:modified>
</cp:coreProperties>
</file>