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80" w:rsidRDefault="00F16B80" w:rsidP="00F16B80">
      <w:pPr>
        <w:jc w:val="both"/>
        <w:rPr>
          <w:rFonts w:ascii="Arial" w:hAnsi="Arial" w:cs="Arial"/>
          <w:b/>
          <w:sz w:val="20"/>
          <w:szCs w:val="20"/>
        </w:rPr>
      </w:pPr>
      <w:r w:rsidRPr="00F16B80">
        <w:rPr>
          <w:rFonts w:ascii="Arial" w:hAnsi="Arial" w:cs="Arial"/>
          <w:b/>
          <w:sz w:val="20"/>
          <w:szCs w:val="20"/>
        </w:rPr>
        <w:t>Resultado de la investigación: actividad económica, indicadores más rápidos, Reino Unido: enero a marzo de 2019</w:t>
      </w:r>
    </w:p>
    <w:p w:rsidR="00F16B80" w:rsidRDefault="00F16B80" w:rsidP="00F16B80">
      <w:pPr>
        <w:jc w:val="both"/>
        <w:rPr>
          <w:rFonts w:ascii="Arial" w:hAnsi="Arial" w:cs="Arial"/>
          <w:b/>
          <w:sz w:val="20"/>
          <w:szCs w:val="20"/>
        </w:rPr>
      </w:pPr>
    </w:p>
    <w:p w:rsidR="00F16B80" w:rsidRPr="00F16B80" w:rsidRDefault="00F16B80" w:rsidP="00F16B80">
      <w:pPr>
        <w:jc w:val="both"/>
        <w:rPr>
          <w:rFonts w:ascii="Arial" w:hAnsi="Arial" w:cs="Arial"/>
          <w:sz w:val="20"/>
          <w:szCs w:val="20"/>
        </w:rPr>
      </w:pPr>
      <w:r w:rsidRPr="00F16B80">
        <w:rPr>
          <w:rFonts w:ascii="Arial" w:hAnsi="Arial" w:cs="Arial"/>
          <w:sz w:val="20"/>
          <w:szCs w:val="20"/>
        </w:rPr>
        <w:t>Esta es la primera publicación oportuna de indicadores de actividad económica nuevos y más rápidos elaborados a partir de fuentes de datos novedosas.</w:t>
      </w:r>
    </w:p>
    <w:p w:rsidR="00F16B80" w:rsidRDefault="00F16B80" w:rsidP="00F16B80">
      <w:pPr>
        <w:spacing w:after="0"/>
        <w:jc w:val="both"/>
        <w:rPr>
          <w:rFonts w:ascii="Arial" w:hAnsi="Arial" w:cs="Arial"/>
          <w:sz w:val="20"/>
          <w:szCs w:val="20"/>
        </w:rPr>
      </w:pPr>
    </w:p>
    <w:p w:rsidR="00F16B80" w:rsidRDefault="00F16B80" w:rsidP="00F16B80">
      <w:pPr>
        <w:spacing w:after="0"/>
        <w:jc w:val="both"/>
        <w:rPr>
          <w:rFonts w:ascii="Arial" w:hAnsi="Arial" w:cs="Arial"/>
          <w:sz w:val="20"/>
          <w:szCs w:val="20"/>
        </w:rPr>
      </w:pPr>
      <w:r w:rsidRPr="00F16B80">
        <w:rPr>
          <w:rFonts w:ascii="Arial" w:hAnsi="Arial" w:cs="Arial"/>
          <w:sz w:val="20"/>
          <w:szCs w:val="20"/>
        </w:rPr>
        <w:t>Contacto:</w:t>
      </w:r>
      <w:r>
        <w:rPr>
          <w:rFonts w:ascii="Arial" w:hAnsi="Arial" w:cs="Arial"/>
          <w:sz w:val="20"/>
          <w:szCs w:val="20"/>
        </w:rPr>
        <w:t xml:space="preserve"> </w:t>
      </w:r>
      <w:hyperlink r:id="rId7" w:history="1">
        <w:r w:rsidRPr="00F16B80">
          <w:rPr>
            <w:rStyle w:val="Hipervnculo"/>
            <w:rFonts w:ascii="Arial" w:hAnsi="Arial" w:cs="Arial"/>
            <w:sz w:val="20"/>
            <w:szCs w:val="20"/>
          </w:rPr>
          <w:t xml:space="preserve">Dra. </w:t>
        </w:r>
        <w:proofErr w:type="spellStart"/>
        <w:r w:rsidRPr="00F16B80">
          <w:rPr>
            <w:rStyle w:val="Hipervnculo"/>
            <w:rFonts w:ascii="Arial" w:hAnsi="Arial" w:cs="Arial"/>
            <w:sz w:val="20"/>
            <w:szCs w:val="20"/>
          </w:rPr>
          <w:t>Louisa</w:t>
        </w:r>
        <w:proofErr w:type="spellEnd"/>
        <w:r w:rsidRPr="00F16B80">
          <w:rPr>
            <w:rStyle w:val="Hipervnculo"/>
            <w:rFonts w:ascii="Arial" w:hAnsi="Arial" w:cs="Arial"/>
            <w:sz w:val="20"/>
            <w:szCs w:val="20"/>
          </w:rPr>
          <w:t xml:space="preserve"> </w:t>
        </w:r>
        <w:proofErr w:type="spellStart"/>
        <w:r w:rsidRPr="00F16B80">
          <w:rPr>
            <w:rStyle w:val="Hipervnculo"/>
            <w:rFonts w:ascii="Arial" w:hAnsi="Arial" w:cs="Arial"/>
            <w:sz w:val="20"/>
            <w:szCs w:val="20"/>
          </w:rPr>
          <w:t>Nolan</w:t>
        </w:r>
        <w:proofErr w:type="spellEnd"/>
      </w:hyperlink>
      <w:r>
        <w:rPr>
          <w:rFonts w:ascii="Arial" w:hAnsi="Arial" w:cs="Arial"/>
          <w:sz w:val="20"/>
          <w:szCs w:val="20"/>
        </w:rPr>
        <w:t xml:space="preserve"> </w:t>
      </w:r>
    </w:p>
    <w:p w:rsidR="00F16B80" w:rsidRDefault="00F16B80" w:rsidP="00F16B80">
      <w:pPr>
        <w:spacing w:after="0"/>
        <w:jc w:val="both"/>
        <w:rPr>
          <w:rFonts w:ascii="Arial" w:hAnsi="Arial" w:cs="Arial"/>
          <w:sz w:val="20"/>
          <w:szCs w:val="20"/>
        </w:rPr>
      </w:pPr>
      <w:r w:rsidRPr="00F16B80">
        <w:rPr>
          <w:rFonts w:ascii="Arial" w:hAnsi="Arial" w:cs="Arial"/>
          <w:sz w:val="20"/>
          <w:szCs w:val="20"/>
        </w:rPr>
        <w:t>Faster.Indicators@ons.gov.uk + 44 (0) 1633 456908</w:t>
      </w:r>
    </w:p>
    <w:p w:rsidR="00F16B80" w:rsidRDefault="00F16B80" w:rsidP="00F16B80">
      <w:pPr>
        <w:rPr>
          <w:rFonts w:ascii="Arial" w:hAnsi="Arial" w:cs="Arial"/>
          <w:sz w:val="20"/>
          <w:szCs w:val="20"/>
        </w:rPr>
      </w:pPr>
    </w:p>
    <w:p w:rsidR="00F16B80" w:rsidRDefault="00F16B80" w:rsidP="00F16B80">
      <w:pPr>
        <w:rPr>
          <w:rFonts w:ascii="Arial" w:hAnsi="Arial" w:cs="Arial"/>
          <w:sz w:val="20"/>
          <w:szCs w:val="20"/>
        </w:rPr>
      </w:pPr>
      <w:r w:rsidRPr="00F16B80">
        <w:rPr>
          <w:rFonts w:ascii="Arial" w:hAnsi="Arial" w:cs="Arial"/>
          <w:sz w:val="20"/>
          <w:szCs w:val="20"/>
        </w:rPr>
        <w:t>Fecha de lanzamiento:</w:t>
      </w:r>
      <w:r>
        <w:rPr>
          <w:rFonts w:ascii="Arial" w:hAnsi="Arial" w:cs="Arial"/>
          <w:sz w:val="20"/>
          <w:szCs w:val="20"/>
        </w:rPr>
        <w:t xml:space="preserve"> </w:t>
      </w:r>
      <w:r w:rsidRPr="00F16B80">
        <w:rPr>
          <w:rFonts w:ascii="Arial" w:hAnsi="Arial" w:cs="Arial"/>
          <w:sz w:val="20"/>
          <w:szCs w:val="20"/>
        </w:rPr>
        <w:t>15 de abril de 2019</w:t>
      </w:r>
    </w:p>
    <w:p w:rsidR="00F16B80" w:rsidRPr="00F16B80" w:rsidRDefault="00F16B80" w:rsidP="00F16B80">
      <w:pPr>
        <w:rPr>
          <w:rFonts w:ascii="Arial" w:hAnsi="Arial" w:cs="Arial"/>
          <w:sz w:val="20"/>
          <w:szCs w:val="20"/>
        </w:rPr>
      </w:pPr>
    </w:p>
    <w:p w:rsidR="00F16B80" w:rsidRPr="00F16B80" w:rsidRDefault="00F16B80" w:rsidP="00F16B80">
      <w:pPr>
        <w:jc w:val="both"/>
        <w:rPr>
          <w:rFonts w:ascii="Arial" w:hAnsi="Arial" w:cs="Arial"/>
          <w:sz w:val="20"/>
          <w:szCs w:val="20"/>
        </w:rPr>
      </w:pPr>
      <w:r w:rsidRPr="00F16B80">
        <w:rPr>
          <w:rFonts w:ascii="Arial" w:hAnsi="Arial" w:cs="Arial"/>
          <w:sz w:val="20"/>
          <w:szCs w:val="20"/>
        </w:rPr>
        <w:t>Tabla de contenido</w:t>
      </w:r>
    </w:p>
    <w:p w:rsidR="00F16B80" w:rsidRPr="00F16B80" w:rsidRDefault="00EA1415" w:rsidP="00F16B80">
      <w:pPr>
        <w:numPr>
          <w:ilvl w:val="0"/>
          <w:numId w:val="1"/>
        </w:numPr>
        <w:jc w:val="both"/>
        <w:rPr>
          <w:rFonts w:ascii="Arial" w:hAnsi="Arial" w:cs="Arial"/>
          <w:sz w:val="20"/>
          <w:szCs w:val="20"/>
        </w:rPr>
      </w:pPr>
      <w:hyperlink r:id="rId8" w:anchor="disclaimer" w:history="1">
        <w:r w:rsidR="00F16B80" w:rsidRPr="00F16B80">
          <w:rPr>
            <w:rStyle w:val="Hipervnculo"/>
            <w:rFonts w:ascii="Arial" w:hAnsi="Arial" w:cs="Arial"/>
            <w:sz w:val="20"/>
            <w:szCs w:val="20"/>
          </w:rPr>
          <w:t>Descargo de responsabilidad</w:t>
        </w:r>
      </w:hyperlink>
    </w:p>
    <w:p w:rsidR="00F16B80" w:rsidRPr="00F16B80" w:rsidRDefault="00EA1415" w:rsidP="00F16B80">
      <w:pPr>
        <w:numPr>
          <w:ilvl w:val="0"/>
          <w:numId w:val="1"/>
        </w:numPr>
        <w:jc w:val="both"/>
        <w:rPr>
          <w:rFonts w:ascii="Arial" w:hAnsi="Arial" w:cs="Arial"/>
          <w:sz w:val="20"/>
          <w:szCs w:val="20"/>
        </w:rPr>
      </w:pPr>
      <w:hyperlink r:id="rId9" w:anchor="what-are-these-data" w:history="1">
        <w:r w:rsidR="00F16B80" w:rsidRPr="00F16B80">
          <w:rPr>
            <w:rStyle w:val="Hipervnculo"/>
            <w:rFonts w:ascii="Arial" w:hAnsi="Arial" w:cs="Arial"/>
            <w:sz w:val="20"/>
            <w:szCs w:val="20"/>
          </w:rPr>
          <w:t>¿Cuáles son estos datos?</w:t>
        </w:r>
      </w:hyperlink>
    </w:p>
    <w:p w:rsidR="00F16B80" w:rsidRPr="00F16B80" w:rsidRDefault="00EA1415" w:rsidP="00F16B80">
      <w:pPr>
        <w:numPr>
          <w:ilvl w:val="0"/>
          <w:numId w:val="1"/>
        </w:numPr>
        <w:jc w:val="both"/>
        <w:rPr>
          <w:rFonts w:ascii="Arial" w:hAnsi="Arial" w:cs="Arial"/>
          <w:sz w:val="20"/>
          <w:szCs w:val="20"/>
        </w:rPr>
      </w:pPr>
      <w:hyperlink r:id="rId10" w:anchor="main-messages-from-the-latest-data" w:history="1">
        <w:r w:rsidR="00F16B80" w:rsidRPr="00F16B80">
          <w:rPr>
            <w:rStyle w:val="Hipervnculo"/>
            <w:rFonts w:ascii="Arial" w:hAnsi="Arial" w:cs="Arial"/>
            <w:sz w:val="20"/>
            <w:szCs w:val="20"/>
          </w:rPr>
          <w:t>Mensajes principales de los últimos datos</w:t>
        </w:r>
      </w:hyperlink>
    </w:p>
    <w:p w:rsidR="00F16B80" w:rsidRPr="00F16B80" w:rsidRDefault="00EA1415" w:rsidP="00F16B80">
      <w:pPr>
        <w:numPr>
          <w:ilvl w:val="0"/>
          <w:numId w:val="1"/>
        </w:numPr>
        <w:jc w:val="both"/>
        <w:rPr>
          <w:rFonts w:ascii="Arial" w:hAnsi="Arial" w:cs="Arial"/>
          <w:sz w:val="20"/>
          <w:szCs w:val="20"/>
        </w:rPr>
      </w:pPr>
      <w:hyperlink r:id="rId11" w:anchor="data-analysis" w:history="1">
        <w:r w:rsidR="00F16B80" w:rsidRPr="00F16B80">
          <w:rPr>
            <w:rStyle w:val="Hipervnculo"/>
            <w:rFonts w:ascii="Arial" w:hAnsi="Arial" w:cs="Arial"/>
            <w:sz w:val="20"/>
            <w:szCs w:val="20"/>
          </w:rPr>
          <w:t>Análisis de los datos</w:t>
        </w:r>
      </w:hyperlink>
    </w:p>
    <w:p w:rsidR="00F16B80" w:rsidRPr="00F16B80" w:rsidRDefault="00EA1415" w:rsidP="00F16B80">
      <w:pPr>
        <w:numPr>
          <w:ilvl w:val="0"/>
          <w:numId w:val="1"/>
        </w:numPr>
        <w:jc w:val="both"/>
        <w:rPr>
          <w:rFonts w:ascii="Arial" w:hAnsi="Arial" w:cs="Arial"/>
          <w:sz w:val="20"/>
          <w:szCs w:val="20"/>
        </w:rPr>
      </w:pPr>
      <w:hyperlink r:id="rId12" w:anchor="methodology-and-quality" w:history="1">
        <w:r w:rsidR="00F16B80" w:rsidRPr="00F16B80">
          <w:rPr>
            <w:rStyle w:val="Hipervnculo"/>
            <w:rFonts w:ascii="Arial" w:hAnsi="Arial" w:cs="Arial"/>
            <w:sz w:val="20"/>
            <w:szCs w:val="20"/>
          </w:rPr>
          <w:t>Metodología y calidad</w:t>
        </w:r>
      </w:hyperlink>
    </w:p>
    <w:p w:rsidR="00F16B80" w:rsidRDefault="00EA1415" w:rsidP="00F16B80">
      <w:pPr>
        <w:numPr>
          <w:ilvl w:val="0"/>
          <w:numId w:val="1"/>
        </w:numPr>
        <w:jc w:val="both"/>
        <w:rPr>
          <w:rFonts w:ascii="Arial" w:hAnsi="Arial" w:cs="Arial"/>
          <w:sz w:val="20"/>
          <w:szCs w:val="20"/>
        </w:rPr>
      </w:pPr>
      <w:hyperlink r:id="rId13" w:anchor="feedback" w:history="1">
        <w:r w:rsidR="00F16B80" w:rsidRPr="00F16B80">
          <w:rPr>
            <w:rStyle w:val="Hipervnculo"/>
            <w:rFonts w:ascii="Arial" w:hAnsi="Arial" w:cs="Arial"/>
            <w:sz w:val="20"/>
            <w:szCs w:val="20"/>
          </w:rPr>
          <w:t>Realimentación</w:t>
        </w:r>
      </w:hyperlink>
    </w:p>
    <w:p w:rsidR="00F16B80" w:rsidRPr="00F16B80" w:rsidRDefault="00F16B80" w:rsidP="00F16B80">
      <w:pPr>
        <w:jc w:val="both"/>
        <w:rPr>
          <w:rFonts w:ascii="Arial" w:hAnsi="Arial" w:cs="Arial"/>
          <w:sz w:val="20"/>
          <w:szCs w:val="20"/>
        </w:rPr>
      </w:pPr>
    </w:p>
    <w:p w:rsidR="00F16B80" w:rsidRPr="00F16B80" w:rsidRDefault="00F16B80" w:rsidP="00F16B80">
      <w:pPr>
        <w:jc w:val="both"/>
        <w:rPr>
          <w:rFonts w:ascii="Arial" w:hAnsi="Arial" w:cs="Arial"/>
          <w:b/>
          <w:sz w:val="20"/>
          <w:szCs w:val="20"/>
        </w:rPr>
      </w:pPr>
      <w:r w:rsidRPr="00F16B80">
        <w:rPr>
          <w:rFonts w:ascii="Arial" w:hAnsi="Arial" w:cs="Arial"/>
          <w:b/>
          <w:sz w:val="20"/>
          <w:szCs w:val="20"/>
        </w:rPr>
        <w:t>1. Descargo de responsabilidad</w:t>
      </w:r>
    </w:p>
    <w:p w:rsidR="00ED7650" w:rsidRDefault="00F16B80" w:rsidP="00F16B80">
      <w:pPr>
        <w:jc w:val="both"/>
        <w:rPr>
          <w:rFonts w:ascii="Arial" w:hAnsi="Arial" w:cs="Arial"/>
          <w:sz w:val="20"/>
          <w:szCs w:val="20"/>
        </w:rPr>
      </w:pPr>
      <w:r w:rsidRPr="00F16B80">
        <w:rPr>
          <w:rFonts w:ascii="Arial" w:hAnsi="Arial" w:cs="Arial"/>
          <w:sz w:val="20"/>
          <w:szCs w:val="20"/>
        </w:rPr>
        <w:t>Estos resultados de la investigación son parte de los indicadores más rápidos del proyecto de actividad económica del Reino Unido y no son estadísticas oficiales. Los indicadores aún están en desarrollo y aún no están completamente en producción. Estamos poniendo estos datos a disposición en una etapa temprana para invitar a recibir comentarios y comentar sobre su desarrollo futuro.</w:t>
      </w:r>
    </w:p>
    <w:p w:rsidR="00F16B80" w:rsidRDefault="00F16B80" w:rsidP="00F16B80">
      <w:pPr>
        <w:jc w:val="both"/>
        <w:rPr>
          <w:rFonts w:ascii="Arial" w:hAnsi="Arial" w:cs="Arial"/>
          <w:b/>
          <w:bCs/>
          <w:sz w:val="20"/>
          <w:szCs w:val="20"/>
        </w:rPr>
      </w:pPr>
    </w:p>
    <w:p w:rsidR="00F16B80" w:rsidRPr="00F16B80" w:rsidRDefault="00F16B80" w:rsidP="00F16B80">
      <w:pPr>
        <w:jc w:val="both"/>
        <w:rPr>
          <w:rFonts w:ascii="Arial" w:hAnsi="Arial" w:cs="Arial"/>
          <w:b/>
          <w:bCs/>
          <w:sz w:val="20"/>
          <w:szCs w:val="20"/>
        </w:rPr>
      </w:pPr>
      <w:r w:rsidRPr="00F16B80">
        <w:rPr>
          <w:rFonts w:ascii="Arial" w:hAnsi="Arial" w:cs="Arial"/>
          <w:b/>
          <w:bCs/>
          <w:sz w:val="20"/>
          <w:szCs w:val="20"/>
        </w:rPr>
        <w:t>2.</w:t>
      </w:r>
      <w:r>
        <w:rPr>
          <w:rFonts w:ascii="Arial" w:hAnsi="Arial" w:cs="Arial"/>
          <w:b/>
          <w:bCs/>
          <w:sz w:val="20"/>
          <w:szCs w:val="20"/>
        </w:rPr>
        <w:t xml:space="preserve"> </w:t>
      </w:r>
      <w:r w:rsidRPr="00F16B80">
        <w:rPr>
          <w:rFonts w:ascii="Arial" w:hAnsi="Arial" w:cs="Arial"/>
          <w:b/>
          <w:bCs/>
          <w:sz w:val="20"/>
          <w:szCs w:val="20"/>
        </w:rPr>
        <w:t>¿Cuáles son estos datos?</w:t>
      </w:r>
    </w:p>
    <w:p w:rsidR="00F16B80" w:rsidRPr="00F16B80" w:rsidRDefault="00F16B80" w:rsidP="00F16B80">
      <w:pPr>
        <w:jc w:val="both"/>
        <w:rPr>
          <w:rFonts w:ascii="Arial" w:hAnsi="Arial" w:cs="Arial"/>
          <w:sz w:val="20"/>
          <w:szCs w:val="20"/>
        </w:rPr>
      </w:pPr>
      <w:r w:rsidRPr="00F16B80">
        <w:rPr>
          <w:rFonts w:ascii="Arial" w:hAnsi="Arial" w:cs="Arial"/>
          <w:sz w:val="20"/>
          <w:szCs w:val="20"/>
        </w:rPr>
        <w:t>Esta es la primera publicación oportuna de indicadores de actividad económica nuevos y más rápidos elaborados a partir de fuentes de datos novedosas. Esta versión es parte del proyecto </w:t>
      </w:r>
      <w:hyperlink r:id="rId14" w:history="1">
        <w:r w:rsidRPr="00F16B80">
          <w:rPr>
            <w:rStyle w:val="Hipervnculo"/>
            <w:rFonts w:ascii="Arial" w:hAnsi="Arial" w:cs="Arial"/>
            <w:sz w:val="20"/>
            <w:szCs w:val="20"/>
          </w:rPr>
          <w:t>Indicadores más rápidos de la actividad económica del Reino Unido</w:t>
        </w:r>
      </w:hyperlink>
      <w:r w:rsidRPr="00F16B80">
        <w:rPr>
          <w:rFonts w:ascii="Arial" w:hAnsi="Arial" w:cs="Arial"/>
          <w:sz w:val="20"/>
          <w:szCs w:val="20"/>
        </w:rPr>
        <w:t> , liderado por el </w:t>
      </w:r>
      <w:hyperlink r:id="rId15" w:history="1">
        <w:r w:rsidRPr="00F16B80">
          <w:rPr>
            <w:rStyle w:val="Hipervnculo"/>
            <w:rFonts w:ascii="Arial" w:hAnsi="Arial" w:cs="Arial"/>
            <w:sz w:val="20"/>
            <w:szCs w:val="20"/>
          </w:rPr>
          <w:t xml:space="preserve">Data </w:t>
        </w:r>
        <w:proofErr w:type="spellStart"/>
        <w:r w:rsidRPr="00F16B80">
          <w:rPr>
            <w:rStyle w:val="Hipervnculo"/>
            <w:rFonts w:ascii="Arial" w:hAnsi="Arial" w:cs="Arial"/>
            <w:sz w:val="20"/>
            <w:szCs w:val="20"/>
          </w:rPr>
          <w:t>Science</w:t>
        </w:r>
        <w:proofErr w:type="spellEnd"/>
        <w:r w:rsidRPr="00F16B80">
          <w:rPr>
            <w:rStyle w:val="Hipervnculo"/>
            <w:rFonts w:ascii="Arial" w:hAnsi="Arial" w:cs="Arial"/>
            <w:sz w:val="20"/>
            <w:szCs w:val="20"/>
          </w:rPr>
          <w:t xml:space="preserve"> Campus</w:t>
        </w:r>
      </w:hyperlink>
      <w:r w:rsidRPr="00F16B80">
        <w:rPr>
          <w:rFonts w:ascii="Arial" w:hAnsi="Arial" w:cs="Arial"/>
          <w:sz w:val="20"/>
          <w:szCs w:val="20"/>
        </w:rPr>
        <w:t> . Estos indicadores están disponibles hasta un mes antes de las estimaciones oficiales del producto interno bruto (PIB). La publicación incluye indicadores construidos a partir de dos conjuntos de datos.</w:t>
      </w:r>
    </w:p>
    <w:p w:rsidR="00F16B80" w:rsidRPr="00F16B80" w:rsidRDefault="00F16B80" w:rsidP="00F16B80">
      <w:pPr>
        <w:numPr>
          <w:ilvl w:val="0"/>
          <w:numId w:val="2"/>
        </w:numPr>
        <w:jc w:val="both"/>
        <w:rPr>
          <w:rFonts w:ascii="Arial" w:hAnsi="Arial" w:cs="Arial"/>
          <w:sz w:val="20"/>
          <w:szCs w:val="20"/>
        </w:rPr>
      </w:pPr>
      <w:r w:rsidRPr="00F16B80">
        <w:rPr>
          <w:rFonts w:ascii="Arial" w:hAnsi="Arial" w:cs="Arial"/>
          <w:sz w:val="20"/>
          <w:szCs w:val="20"/>
        </w:rPr>
        <w:t xml:space="preserve">Indicadores de las declaraciones del impuesto al valor agregado (IVA) de HM </w:t>
      </w:r>
      <w:proofErr w:type="spellStart"/>
      <w:r w:rsidRPr="00F16B80">
        <w:rPr>
          <w:rFonts w:ascii="Arial" w:hAnsi="Arial" w:cs="Arial"/>
          <w:sz w:val="20"/>
          <w:szCs w:val="20"/>
        </w:rPr>
        <w:t>Revenue</w:t>
      </w:r>
      <w:proofErr w:type="spellEnd"/>
      <w:r w:rsidRPr="00F16B80">
        <w:rPr>
          <w:rFonts w:ascii="Arial" w:hAnsi="Arial" w:cs="Arial"/>
          <w:sz w:val="20"/>
          <w:szCs w:val="20"/>
        </w:rPr>
        <w:t xml:space="preserve"> and </w:t>
      </w:r>
      <w:proofErr w:type="spellStart"/>
      <w:r w:rsidRPr="00F16B80">
        <w:rPr>
          <w:rFonts w:ascii="Arial" w:hAnsi="Arial" w:cs="Arial"/>
          <w:sz w:val="20"/>
          <w:szCs w:val="20"/>
        </w:rPr>
        <w:t>Customs</w:t>
      </w:r>
      <w:proofErr w:type="spellEnd"/>
      <w:r w:rsidRPr="00F16B80">
        <w:rPr>
          <w:rFonts w:ascii="Arial" w:hAnsi="Arial" w:cs="Arial"/>
          <w:sz w:val="20"/>
          <w:szCs w:val="20"/>
        </w:rPr>
        <w:t xml:space="preserve"> (HMRC):</w:t>
      </w:r>
    </w:p>
    <w:p w:rsidR="00F16B80" w:rsidRPr="00F16B80" w:rsidRDefault="00F16B80" w:rsidP="00F16B80">
      <w:pPr>
        <w:numPr>
          <w:ilvl w:val="1"/>
          <w:numId w:val="2"/>
        </w:numPr>
        <w:jc w:val="both"/>
        <w:rPr>
          <w:rFonts w:ascii="Arial" w:hAnsi="Arial" w:cs="Arial"/>
          <w:sz w:val="20"/>
          <w:szCs w:val="20"/>
        </w:rPr>
      </w:pPr>
      <w:r w:rsidRPr="00F16B80">
        <w:rPr>
          <w:rFonts w:ascii="Arial" w:hAnsi="Arial" w:cs="Arial"/>
          <w:sz w:val="20"/>
          <w:szCs w:val="20"/>
        </w:rPr>
        <w:t>indicadores de difusión mensuales y trimestrales del volumen de negocios informado en las declaraciones de IVA, enero de 2008 a marzo de 2019</w:t>
      </w:r>
    </w:p>
    <w:p w:rsidR="00F16B80" w:rsidRPr="00F16B80" w:rsidRDefault="00F16B80" w:rsidP="00F16B80">
      <w:pPr>
        <w:numPr>
          <w:ilvl w:val="1"/>
          <w:numId w:val="2"/>
        </w:numPr>
        <w:jc w:val="both"/>
        <w:rPr>
          <w:rFonts w:ascii="Arial" w:hAnsi="Arial" w:cs="Arial"/>
          <w:sz w:val="20"/>
          <w:szCs w:val="20"/>
        </w:rPr>
      </w:pPr>
      <w:r w:rsidRPr="00F16B80">
        <w:rPr>
          <w:rFonts w:ascii="Arial" w:hAnsi="Arial" w:cs="Arial"/>
          <w:sz w:val="20"/>
          <w:szCs w:val="20"/>
        </w:rPr>
        <w:lastRenderedPageBreak/>
        <w:t>Indicadores de difusión mensual y trimestral del gasto reportado en declaraciones de IVA, enero de 2013 a marzo de 2019</w:t>
      </w:r>
    </w:p>
    <w:p w:rsidR="00F16B80" w:rsidRPr="00F16B80" w:rsidRDefault="00F16B80" w:rsidP="00F16B80">
      <w:pPr>
        <w:numPr>
          <w:ilvl w:val="1"/>
          <w:numId w:val="2"/>
        </w:numPr>
        <w:jc w:val="both"/>
        <w:rPr>
          <w:rFonts w:ascii="Arial" w:hAnsi="Arial" w:cs="Arial"/>
          <w:sz w:val="20"/>
          <w:szCs w:val="20"/>
        </w:rPr>
      </w:pPr>
      <w:r w:rsidRPr="00F16B80">
        <w:rPr>
          <w:rFonts w:ascii="Arial" w:hAnsi="Arial" w:cs="Arial"/>
          <w:sz w:val="20"/>
          <w:szCs w:val="20"/>
        </w:rPr>
        <w:t>Tipos de declaración de IVA y nuevos informantes de IVA, enero de 2007 a marzo de 2019</w:t>
      </w:r>
    </w:p>
    <w:p w:rsidR="00F16B80" w:rsidRPr="00F16B80" w:rsidRDefault="00F16B80" w:rsidP="00F16B80">
      <w:pPr>
        <w:numPr>
          <w:ilvl w:val="0"/>
          <w:numId w:val="2"/>
        </w:numPr>
        <w:jc w:val="both"/>
        <w:rPr>
          <w:rFonts w:ascii="Arial" w:hAnsi="Arial" w:cs="Arial"/>
          <w:sz w:val="20"/>
          <w:szCs w:val="20"/>
        </w:rPr>
      </w:pPr>
      <w:r w:rsidRPr="00F16B80">
        <w:rPr>
          <w:rFonts w:ascii="Arial" w:hAnsi="Arial" w:cs="Arial"/>
          <w:sz w:val="20"/>
          <w:szCs w:val="20"/>
        </w:rPr>
        <w:t xml:space="preserve">Datos del sensor de tráfico por carretera para Inglaterra desde </w:t>
      </w:r>
      <w:proofErr w:type="spellStart"/>
      <w:r w:rsidRPr="00F16B80">
        <w:rPr>
          <w:rFonts w:ascii="Arial" w:hAnsi="Arial" w:cs="Arial"/>
          <w:sz w:val="20"/>
          <w:szCs w:val="20"/>
        </w:rPr>
        <w:t>Highways</w:t>
      </w:r>
      <w:proofErr w:type="spellEnd"/>
      <w:r w:rsidRPr="00F16B80">
        <w:rPr>
          <w:rFonts w:ascii="Arial" w:hAnsi="Arial" w:cs="Arial"/>
          <w:sz w:val="20"/>
          <w:szCs w:val="20"/>
        </w:rPr>
        <w:t xml:space="preserve"> </w:t>
      </w:r>
      <w:proofErr w:type="spellStart"/>
      <w:r w:rsidRPr="00F16B80">
        <w:rPr>
          <w:rFonts w:ascii="Arial" w:hAnsi="Arial" w:cs="Arial"/>
          <w:sz w:val="20"/>
          <w:szCs w:val="20"/>
        </w:rPr>
        <w:t>England</w:t>
      </w:r>
      <w:proofErr w:type="spellEnd"/>
      <w:r w:rsidRPr="00F16B80">
        <w:rPr>
          <w:rFonts w:ascii="Arial" w:hAnsi="Arial" w:cs="Arial"/>
          <w:sz w:val="20"/>
          <w:szCs w:val="20"/>
        </w:rPr>
        <w:t>:</w:t>
      </w:r>
    </w:p>
    <w:p w:rsidR="00F16B80" w:rsidRPr="00F16B80" w:rsidRDefault="00F16B80" w:rsidP="00F16B80">
      <w:pPr>
        <w:numPr>
          <w:ilvl w:val="1"/>
          <w:numId w:val="2"/>
        </w:numPr>
        <w:jc w:val="both"/>
        <w:rPr>
          <w:rFonts w:ascii="Arial" w:hAnsi="Arial" w:cs="Arial"/>
          <w:sz w:val="20"/>
          <w:szCs w:val="20"/>
        </w:rPr>
      </w:pPr>
      <w:r w:rsidRPr="00F16B80">
        <w:rPr>
          <w:rFonts w:ascii="Arial" w:hAnsi="Arial" w:cs="Arial"/>
          <w:sz w:val="20"/>
          <w:szCs w:val="20"/>
        </w:rPr>
        <w:t>recuentos de tráfico por carretera promedio mensual para las zonas portuarias de Inglaterra y de Inglaterra, de enero de 2007 a febrero de 2019</w:t>
      </w:r>
    </w:p>
    <w:p w:rsidR="00F16B80" w:rsidRPr="00F16B80" w:rsidRDefault="00F16B80" w:rsidP="00F16B80">
      <w:pPr>
        <w:numPr>
          <w:ilvl w:val="1"/>
          <w:numId w:val="2"/>
        </w:numPr>
        <w:jc w:val="both"/>
        <w:rPr>
          <w:rFonts w:ascii="Arial" w:hAnsi="Arial" w:cs="Arial"/>
          <w:sz w:val="20"/>
          <w:szCs w:val="20"/>
        </w:rPr>
      </w:pPr>
      <w:r w:rsidRPr="00F16B80">
        <w:rPr>
          <w:rFonts w:ascii="Arial" w:hAnsi="Arial" w:cs="Arial"/>
          <w:sz w:val="20"/>
          <w:szCs w:val="20"/>
        </w:rPr>
        <w:t>velocidades medias mensuales por carretera para las zonas portuarias de Inglaterra y de Inglaterra, de enero de 2007 a febrero de 2019</w:t>
      </w:r>
    </w:p>
    <w:p w:rsidR="00F16B80" w:rsidRPr="00F16B80" w:rsidRDefault="00F16B80" w:rsidP="00F16B80">
      <w:pPr>
        <w:numPr>
          <w:ilvl w:val="1"/>
          <w:numId w:val="2"/>
        </w:numPr>
        <w:jc w:val="both"/>
        <w:rPr>
          <w:rFonts w:ascii="Arial" w:hAnsi="Arial" w:cs="Arial"/>
          <w:sz w:val="20"/>
          <w:szCs w:val="20"/>
        </w:rPr>
      </w:pPr>
      <w:r w:rsidRPr="00F16B80">
        <w:rPr>
          <w:rFonts w:ascii="Arial" w:hAnsi="Arial" w:cs="Arial"/>
          <w:sz w:val="20"/>
          <w:szCs w:val="20"/>
        </w:rPr>
        <w:t xml:space="preserve">Además de los nuevos datos de enero y febrero de 2019, también hemos actualizado los indicadores de tráfico por carretera para noviembre y diciembre de 2018, tras una actualización de estos datos por parte de </w:t>
      </w:r>
      <w:proofErr w:type="spellStart"/>
      <w:r w:rsidRPr="00F16B80">
        <w:rPr>
          <w:rFonts w:ascii="Arial" w:hAnsi="Arial" w:cs="Arial"/>
          <w:sz w:val="20"/>
          <w:szCs w:val="20"/>
        </w:rPr>
        <w:t>Highways</w:t>
      </w:r>
      <w:proofErr w:type="spellEnd"/>
      <w:r w:rsidRPr="00F16B80">
        <w:rPr>
          <w:rFonts w:ascii="Arial" w:hAnsi="Arial" w:cs="Arial"/>
          <w:sz w:val="20"/>
          <w:szCs w:val="20"/>
        </w:rPr>
        <w:t xml:space="preserve"> </w:t>
      </w:r>
      <w:proofErr w:type="spellStart"/>
      <w:r w:rsidRPr="00F16B80">
        <w:rPr>
          <w:rFonts w:ascii="Arial" w:hAnsi="Arial" w:cs="Arial"/>
          <w:sz w:val="20"/>
          <w:szCs w:val="20"/>
        </w:rPr>
        <w:t>England</w:t>
      </w:r>
      <w:proofErr w:type="spellEnd"/>
      <w:r w:rsidRPr="00F16B80">
        <w:rPr>
          <w:rFonts w:ascii="Arial" w:hAnsi="Arial" w:cs="Arial"/>
          <w:sz w:val="20"/>
          <w:szCs w:val="20"/>
        </w:rPr>
        <w:t>, y hemos revisado la serie de tiempo completa para los indicadores de todos los puertos. , siguiendo una mejora de nuestra metodología.</w:t>
      </w:r>
    </w:p>
    <w:p w:rsidR="00F16B80" w:rsidRPr="00F16B80" w:rsidRDefault="00F16B80" w:rsidP="00F16B80">
      <w:pPr>
        <w:jc w:val="both"/>
        <w:rPr>
          <w:rFonts w:ascii="Arial" w:hAnsi="Arial" w:cs="Arial"/>
          <w:sz w:val="20"/>
          <w:szCs w:val="20"/>
        </w:rPr>
      </w:pPr>
      <w:r w:rsidRPr="00F16B80">
        <w:rPr>
          <w:rFonts w:ascii="Arial" w:hAnsi="Arial" w:cs="Arial"/>
          <w:sz w:val="20"/>
          <w:szCs w:val="20"/>
        </w:rPr>
        <w:t>Los indicadores actualizados construidos utilizando datos de seguimiento de barcos de sistemas de identificación automatizada (AIS) seguirán en los próximos meses.</w:t>
      </w:r>
    </w:p>
    <w:p w:rsidR="00F16B80" w:rsidRPr="00F16B80" w:rsidRDefault="00F16B80" w:rsidP="00F16B80">
      <w:pPr>
        <w:jc w:val="both"/>
        <w:rPr>
          <w:rFonts w:ascii="Arial" w:hAnsi="Arial" w:cs="Arial"/>
          <w:sz w:val="20"/>
          <w:szCs w:val="20"/>
        </w:rPr>
      </w:pPr>
      <w:r w:rsidRPr="00F16B80">
        <w:rPr>
          <w:rFonts w:ascii="Arial" w:hAnsi="Arial" w:cs="Arial"/>
          <w:sz w:val="20"/>
          <w:szCs w:val="20"/>
        </w:rPr>
        <w:t>Es importante señalar que aquí no estamos intentando pronosticar o predecir el PIB u otras estadísticas económicas principales, y los indicadores no deben usarse de esta manera. Más bien, al explorar grandes conjuntos de datos de actividad más cercanos al tiempo real que probablemente tengan un impacto en la economía, proporcionamos una imagen temprana de una gama de actividades que complementan las estadísticas económicas oficiales y pueden ayudar a los responsables de la formulación de políticas económicas y monetarias y analistas en la interpretación de la situación económica. Deben considerarse como indicadores de alerta temprana que brindan información oportuna sobre las actividades reales de la economía, y su impacto potencial en el PIB general debe interpretarse con cuidado.</w:t>
      </w:r>
    </w:p>
    <w:p w:rsidR="00F16B80" w:rsidRPr="00F16B80" w:rsidRDefault="00F16B80" w:rsidP="00F16B80">
      <w:pPr>
        <w:jc w:val="both"/>
        <w:rPr>
          <w:rFonts w:ascii="Arial" w:hAnsi="Arial" w:cs="Arial"/>
          <w:sz w:val="20"/>
          <w:szCs w:val="20"/>
        </w:rPr>
      </w:pPr>
      <w:r w:rsidRPr="00F16B80">
        <w:rPr>
          <w:rFonts w:ascii="Arial" w:hAnsi="Arial" w:cs="Arial"/>
          <w:sz w:val="20"/>
          <w:szCs w:val="20"/>
        </w:rPr>
        <w:t>Los índices de difusión del gasto y el volumen de negocios del IVA se construyen para tener valores entre [1 negativo y 1], inclusive. Si todas las empresas informan un aumento en el último período en relación con el período de comparación, el índice sería 1. Si todas las empresas informan una disminución, el índice sería negativo 1. Si un número igual crece y disminuye, el índice sería 0.</w:t>
      </w:r>
    </w:p>
    <w:p w:rsidR="00F16B80" w:rsidRDefault="00F16B80" w:rsidP="00F16B80">
      <w:pPr>
        <w:jc w:val="both"/>
        <w:rPr>
          <w:rFonts w:ascii="Arial" w:hAnsi="Arial" w:cs="Arial"/>
          <w:sz w:val="20"/>
          <w:szCs w:val="20"/>
        </w:rPr>
      </w:pPr>
      <w:r w:rsidRPr="00F16B80">
        <w:rPr>
          <w:rFonts w:ascii="Arial" w:hAnsi="Arial" w:cs="Arial"/>
          <w:sz w:val="20"/>
          <w:szCs w:val="20"/>
        </w:rPr>
        <w:t>Se puede encontrar una descripción completa de los datos, la metodología y el análisis económico, que describen las series de tiempo, en </w:t>
      </w:r>
      <w:hyperlink r:id="rId16" w:history="1">
        <w:r w:rsidRPr="00F16B80">
          <w:rPr>
            <w:rStyle w:val="Hipervnculo"/>
            <w:rFonts w:ascii="Arial" w:hAnsi="Arial" w:cs="Arial"/>
            <w:sz w:val="20"/>
            <w:szCs w:val="20"/>
          </w:rPr>
          <w:t>Indicadores más rápidos de la actividad económica del Reino Unido</w:t>
        </w:r>
      </w:hyperlink>
      <w:r w:rsidRPr="00F16B80">
        <w:rPr>
          <w:rFonts w:ascii="Arial" w:hAnsi="Arial" w:cs="Arial"/>
          <w:sz w:val="20"/>
          <w:szCs w:val="20"/>
        </w:rPr>
        <w:t> y artículos asociados.</w:t>
      </w:r>
    </w:p>
    <w:p w:rsidR="00F16B80" w:rsidRDefault="00F16B80" w:rsidP="00F16B80">
      <w:pPr>
        <w:jc w:val="both"/>
        <w:rPr>
          <w:rFonts w:ascii="Arial" w:hAnsi="Arial" w:cs="Arial"/>
          <w:sz w:val="20"/>
          <w:szCs w:val="20"/>
        </w:rPr>
      </w:pPr>
    </w:p>
    <w:p w:rsidR="00F16B80" w:rsidRPr="00F16B80" w:rsidRDefault="00AE5AAF" w:rsidP="00F16B80">
      <w:pPr>
        <w:jc w:val="both"/>
        <w:rPr>
          <w:rFonts w:ascii="Arial" w:hAnsi="Arial" w:cs="Arial"/>
          <w:b/>
          <w:bCs/>
          <w:sz w:val="20"/>
          <w:szCs w:val="20"/>
        </w:rPr>
      </w:pPr>
      <w:r w:rsidRPr="00F16B80">
        <w:rPr>
          <w:rFonts w:ascii="Arial" w:hAnsi="Arial" w:cs="Arial"/>
          <w:b/>
          <w:bCs/>
          <w:sz w:val="20"/>
          <w:szCs w:val="20"/>
        </w:rPr>
        <w:t>3. Mensajes</w:t>
      </w:r>
      <w:r w:rsidR="00F16B80" w:rsidRPr="00F16B80">
        <w:rPr>
          <w:rFonts w:ascii="Arial" w:hAnsi="Arial" w:cs="Arial"/>
          <w:b/>
          <w:bCs/>
          <w:sz w:val="20"/>
          <w:szCs w:val="20"/>
        </w:rPr>
        <w:t xml:space="preserve"> principales de los últimos datos</w:t>
      </w:r>
    </w:p>
    <w:p w:rsidR="00F16B80" w:rsidRPr="00F16B80" w:rsidRDefault="00F16B80" w:rsidP="00F16B80">
      <w:pPr>
        <w:numPr>
          <w:ilvl w:val="0"/>
          <w:numId w:val="3"/>
        </w:numPr>
        <w:jc w:val="both"/>
        <w:rPr>
          <w:rFonts w:ascii="Arial" w:hAnsi="Arial" w:cs="Arial"/>
          <w:sz w:val="20"/>
          <w:szCs w:val="20"/>
        </w:rPr>
      </w:pPr>
      <w:r w:rsidRPr="00F16B80">
        <w:rPr>
          <w:rFonts w:ascii="Arial" w:hAnsi="Arial" w:cs="Arial"/>
          <w:sz w:val="20"/>
          <w:szCs w:val="20"/>
        </w:rPr>
        <w:t>Los principales indicadores del impuesto al valor agregado (IVA) muestran una imagen mixta para el primer trimestre (enero a marzo) de 2019. Si bien algunos indicadores en el mapa de calor de la Figura 1 están ligeramente por encima o por debajo de sus valores promedio, la mayoría de los indicadores se encuentran alrededor de sus valores promedio.</w:t>
      </w:r>
    </w:p>
    <w:p w:rsidR="00F16B80" w:rsidRPr="00F16B80" w:rsidRDefault="00F16B80" w:rsidP="00F16B80">
      <w:pPr>
        <w:numPr>
          <w:ilvl w:val="0"/>
          <w:numId w:val="3"/>
        </w:numPr>
        <w:jc w:val="both"/>
        <w:rPr>
          <w:rFonts w:ascii="Arial" w:hAnsi="Arial" w:cs="Arial"/>
          <w:sz w:val="20"/>
          <w:szCs w:val="20"/>
        </w:rPr>
      </w:pPr>
      <w:r w:rsidRPr="00F16B80">
        <w:rPr>
          <w:rFonts w:ascii="Arial" w:hAnsi="Arial" w:cs="Arial"/>
          <w:sz w:val="20"/>
          <w:szCs w:val="20"/>
        </w:rPr>
        <w:t xml:space="preserve">En comparación con el trimestre 4 (octubre a diciembre) de 2018, ha habido una ligera disminución en el índice de difusión del volumen de negocios del IVA </w:t>
      </w:r>
      <w:proofErr w:type="spellStart"/>
      <w:r w:rsidRPr="00F16B80">
        <w:rPr>
          <w:rFonts w:ascii="Arial" w:hAnsi="Arial" w:cs="Arial"/>
          <w:sz w:val="20"/>
          <w:szCs w:val="20"/>
        </w:rPr>
        <w:t>intertrimestral</w:t>
      </w:r>
      <w:proofErr w:type="spellEnd"/>
      <w:r w:rsidRPr="00F16B80">
        <w:rPr>
          <w:rFonts w:ascii="Arial" w:hAnsi="Arial" w:cs="Arial"/>
          <w:sz w:val="20"/>
          <w:szCs w:val="20"/>
        </w:rPr>
        <w:t xml:space="preserve"> general en el trimestre 1 de 2019 y en 0,02 negativo, ahora está ligeramente por debajo de su promedio de 2008 a 2018. El nivel de 0,02 negativo significa que hubo un poco más de empresas que informaron una disminución en la facturación entre el cuarto trimestre de 2018 </w:t>
      </w:r>
      <w:r w:rsidRPr="00F16B80">
        <w:rPr>
          <w:rFonts w:ascii="Arial" w:hAnsi="Arial" w:cs="Arial"/>
          <w:sz w:val="20"/>
          <w:szCs w:val="20"/>
        </w:rPr>
        <w:lastRenderedPageBreak/>
        <w:t>y el primer trimestre de 2019 que el número de empresas que informaron un aumento en la facturación entre los dos períodos.</w:t>
      </w:r>
    </w:p>
    <w:p w:rsidR="00F16B80" w:rsidRPr="00F16B80" w:rsidRDefault="00F16B80" w:rsidP="00F16B80">
      <w:pPr>
        <w:numPr>
          <w:ilvl w:val="0"/>
          <w:numId w:val="3"/>
        </w:numPr>
        <w:jc w:val="both"/>
        <w:rPr>
          <w:rFonts w:ascii="Arial" w:hAnsi="Arial" w:cs="Arial"/>
          <w:sz w:val="20"/>
          <w:szCs w:val="20"/>
        </w:rPr>
      </w:pPr>
      <w:r w:rsidRPr="00F16B80">
        <w:rPr>
          <w:rFonts w:ascii="Arial" w:hAnsi="Arial" w:cs="Arial"/>
          <w:sz w:val="20"/>
          <w:szCs w:val="20"/>
        </w:rPr>
        <w:t>El número de nuevos informantes sobre el IVA se redujo ligeramente en marzo de 2019 hasta aproximadamente su nivel promedio de 2008 a 2018.</w:t>
      </w:r>
    </w:p>
    <w:p w:rsidR="003C5C4E" w:rsidRDefault="00F16B80" w:rsidP="003C5C4E">
      <w:pPr>
        <w:numPr>
          <w:ilvl w:val="0"/>
          <w:numId w:val="3"/>
        </w:numPr>
        <w:jc w:val="both"/>
        <w:rPr>
          <w:rFonts w:ascii="Arial" w:hAnsi="Arial" w:cs="Arial"/>
          <w:sz w:val="20"/>
          <w:szCs w:val="20"/>
        </w:rPr>
      </w:pPr>
      <w:r w:rsidRPr="00F16B80">
        <w:rPr>
          <w:rFonts w:ascii="Arial" w:hAnsi="Arial" w:cs="Arial"/>
          <w:sz w:val="20"/>
          <w:szCs w:val="20"/>
        </w:rPr>
        <w:t>En enero y febrero de 2019, los recuentos de tráfico promedio para vehículos más grandes se mantuvieron en general estables, cerca de su promedio entre 2016 y 2018.</w:t>
      </w:r>
    </w:p>
    <w:p w:rsidR="003C5C4E" w:rsidRDefault="003C5C4E" w:rsidP="003C5C4E">
      <w:pPr>
        <w:jc w:val="both"/>
        <w:rPr>
          <w:rFonts w:ascii="Arial" w:hAnsi="Arial" w:cs="Arial"/>
          <w:sz w:val="20"/>
          <w:szCs w:val="20"/>
        </w:rPr>
      </w:pPr>
    </w:p>
    <w:p w:rsidR="003C5C4E" w:rsidRDefault="003C5C4E">
      <w:pPr>
        <w:rPr>
          <w:rFonts w:ascii="Arial" w:hAnsi="Arial" w:cs="Arial"/>
          <w:sz w:val="20"/>
          <w:szCs w:val="20"/>
        </w:rPr>
      </w:pPr>
      <w:r>
        <w:rPr>
          <w:rFonts w:ascii="Arial" w:hAnsi="Arial" w:cs="Arial"/>
          <w:sz w:val="20"/>
          <w:szCs w:val="20"/>
        </w:rPr>
        <w:br w:type="page"/>
      </w:r>
    </w:p>
    <w:p w:rsidR="003C5C4E" w:rsidRPr="003C5C4E" w:rsidRDefault="003C5C4E" w:rsidP="003C5C4E">
      <w:pPr>
        <w:jc w:val="both"/>
        <w:rPr>
          <w:rFonts w:ascii="Arial" w:hAnsi="Arial" w:cs="Arial"/>
          <w:b/>
          <w:bCs/>
          <w:sz w:val="20"/>
          <w:szCs w:val="20"/>
        </w:rPr>
      </w:pPr>
      <w:r w:rsidRPr="003C5C4E">
        <w:rPr>
          <w:rFonts w:ascii="Arial" w:hAnsi="Arial" w:cs="Arial"/>
          <w:b/>
          <w:bCs/>
          <w:sz w:val="20"/>
          <w:szCs w:val="20"/>
        </w:rPr>
        <w:lastRenderedPageBreak/>
        <w:t>4. Análisis de los datos</w:t>
      </w:r>
    </w:p>
    <w:p w:rsidR="003C5C4E" w:rsidRPr="003C5C4E" w:rsidRDefault="003C5C4E" w:rsidP="003C5C4E">
      <w:pPr>
        <w:jc w:val="both"/>
        <w:rPr>
          <w:rFonts w:ascii="Arial" w:hAnsi="Arial" w:cs="Arial"/>
          <w:bCs/>
          <w:sz w:val="20"/>
          <w:szCs w:val="20"/>
        </w:rPr>
      </w:pPr>
      <w:r w:rsidRPr="003C5C4E">
        <w:rPr>
          <w:rFonts w:ascii="Arial" w:hAnsi="Arial" w:cs="Arial"/>
          <w:bCs/>
          <w:sz w:val="20"/>
          <w:szCs w:val="20"/>
        </w:rPr>
        <w:t>Comentario del mapa de calor de IVA</w:t>
      </w:r>
    </w:p>
    <w:p w:rsidR="003C5C4E" w:rsidRDefault="003C5C4E" w:rsidP="003C5C4E">
      <w:pPr>
        <w:jc w:val="both"/>
        <w:rPr>
          <w:rFonts w:ascii="Arial" w:hAnsi="Arial" w:cs="Arial"/>
          <w:bCs/>
          <w:sz w:val="20"/>
          <w:szCs w:val="20"/>
        </w:rPr>
      </w:pPr>
      <w:r w:rsidRPr="003C5C4E">
        <w:rPr>
          <w:rFonts w:ascii="Arial" w:hAnsi="Arial" w:cs="Arial"/>
          <w:bCs/>
          <w:sz w:val="20"/>
          <w:szCs w:val="20"/>
        </w:rPr>
        <w:t>Figura 1: El balance de los indicadores del IVA muestra una imagen mixta para el primer trimestre (enero a marzo) de 2019</w:t>
      </w:r>
    </w:p>
    <w:p w:rsidR="003C5C4E" w:rsidRDefault="003C5C4E" w:rsidP="003C5C4E">
      <w:pPr>
        <w:jc w:val="both"/>
        <w:rPr>
          <w:rFonts w:ascii="Arial" w:hAnsi="Arial" w:cs="Arial"/>
          <w:b/>
          <w:bCs/>
          <w:sz w:val="20"/>
          <w:szCs w:val="20"/>
        </w:rPr>
      </w:pPr>
      <w:r>
        <w:rPr>
          <w:noProof/>
          <w:lang w:eastAsia="es-MX"/>
        </w:rPr>
        <w:drawing>
          <wp:inline distT="0" distB="0" distL="0" distR="0" wp14:anchorId="30FD0E8B" wp14:editId="7A665C2E">
            <wp:extent cx="6219825" cy="6734175"/>
            <wp:effectExtent l="0" t="0" r="9525" b="9525"/>
            <wp:docPr id="2" name="Imagen 2" descr="La mayoría de los indicadores del mapa de calor son de color gris claro en el último trime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mayoría de los indicadores del mapa de calor son de color gris claro en el último trimest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22367" cy="6736927"/>
                    </a:xfrm>
                    <a:prstGeom prst="rect">
                      <a:avLst/>
                    </a:prstGeom>
                    <a:noFill/>
                    <a:ln>
                      <a:noFill/>
                    </a:ln>
                  </pic:spPr>
                </pic:pic>
              </a:graphicData>
            </a:graphic>
          </wp:inline>
        </w:drawing>
      </w:r>
    </w:p>
    <w:p w:rsidR="003C5C4E" w:rsidRDefault="003C5C4E" w:rsidP="003C5C4E">
      <w:pPr>
        <w:jc w:val="both"/>
        <w:rPr>
          <w:rFonts w:ascii="Arial" w:hAnsi="Arial" w:cs="Arial"/>
          <w:b/>
          <w:bCs/>
          <w:sz w:val="20"/>
          <w:szCs w:val="20"/>
        </w:rPr>
      </w:pPr>
      <w:r w:rsidRPr="003C5C4E">
        <w:rPr>
          <w:rFonts w:ascii="Arial" w:hAnsi="Arial" w:cs="Arial"/>
          <w:b/>
          <w:bCs/>
          <w:sz w:val="20"/>
          <w:szCs w:val="20"/>
        </w:rPr>
        <w:t xml:space="preserve">Fuente: HM </w:t>
      </w:r>
      <w:proofErr w:type="spellStart"/>
      <w:r w:rsidRPr="003C5C4E">
        <w:rPr>
          <w:rFonts w:ascii="Arial" w:hAnsi="Arial" w:cs="Arial"/>
          <w:b/>
          <w:bCs/>
          <w:sz w:val="20"/>
          <w:szCs w:val="20"/>
        </w:rPr>
        <w:t>Revenue</w:t>
      </w:r>
      <w:proofErr w:type="spellEnd"/>
      <w:r w:rsidRPr="003C5C4E">
        <w:rPr>
          <w:rFonts w:ascii="Arial" w:hAnsi="Arial" w:cs="Arial"/>
          <w:b/>
          <w:bCs/>
          <w:sz w:val="20"/>
          <w:szCs w:val="20"/>
        </w:rPr>
        <w:t xml:space="preserve"> and </w:t>
      </w:r>
      <w:proofErr w:type="spellStart"/>
      <w:r w:rsidRPr="003C5C4E">
        <w:rPr>
          <w:rFonts w:ascii="Arial" w:hAnsi="Arial" w:cs="Arial"/>
          <w:b/>
          <w:bCs/>
          <w:sz w:val="20"/>
          <w:szCs w:val="20"/>
        </w:rPr>
        <w:t>Customs</w:t>
      </w:r>
      <w:proofErr w:type="spellEnd"/>
      <w:r w:rsidRPr="003C5C4E">
        <w:rPr>
          <w:rFonts w:ascii="Arial" w:hAnsi="Arial" w:cs="Arial"/>
          <w:b/>
          <w:bCs/>
          <w:sz w:val="20"/>
          <w:szCs w:val="20"/>
        </w:rPr>
        <w:t xml:space="preserve"> - Declaraciones del impuesto al valor agregado</w:t>
      </w:r>
    </w:p>
    <w:p w:rsidR="003C5C4E" w:rsidRDefault="003C5C4E" w:rsidP="003C5C4E">
      <w:pPr>
        <w:jc w:val="both"/>
        <w:rPr>
          <w:rFonts w:ascii="Arial" w:hAnsi="Arial" w:cs="Arial"/>
          <w:b/>
          <w:bCs/>
          <w:sz w:val="20"/>
          <w:szCs w:val="20"/>
        </w:rPr>
      </w:pPr>
    </w:p>
    <w:p w:rsidR="003C5C4E" w:rsidRPr="003C5C4E" w:rsidRDefault="003C5C4E" w:rsidP="003C5C4E">
      <w:pPr>
        <w:jc w:val="both"/>
        <w:rPr>
          <w:rFonts w:ascii="Arial" w:hAnsi="Arial" w:cs="Arial"/>
          <w:b/>
          <w:bCs/>
          <w:sz w:val="20"/>
          <w:szCs w:val="20"/>
        </w:rPr>
      </w:pPr>
      <w:r w:rsidRPr="003C5C4E">
        <w:rPr>
          <w:rFonts w:ascii="Arial" w:hAnsi="Arial" w:cs="Arial"/>
          <w:b/>
          <w:bCs/>
          <w:sz w:val="20"/>
          <w:szCs w:val="20"/>
        </w:rPr>
        <w:lastRenderedPageBreak/>
        <w:t>Notas:</w:t>
      </w:r>
    </w:p>
    <w:p w:rsidR="003C5C4E" w:rsidRPr="003C5C4E" w:rsidRDefault="003C5C4E" w:rsidP="003C5C4E">
      <w:pPr>
        <w:numPr>
          <w:ilvl w:val="0"/>
          <w:numId w:val="4"/>
        </w:numPr>
        <w:jc w:val="both"/>
        <w:rPr>
          <w:rFonts w:ascii="Arial" w:hAnsi="Arial" w:cs="Arial"/>
          <w:bCs/>
          <w:sz w:val="20"/>
          <w:szCs w:val="20"/>
        </w:rPr>
      </w:pPr>
      <w:r w:rsidRPr="003C5C4E">
        <w:rPr>
          <w:rFonts w:ascii="Arial" w:hAnsi="Arial" w:cs="Arial"/>
          <w:bCs/>
          <w:sz w:val="20"/>
          <w:szCs w:val="20"/>
        </w:rPr>
        <w:t xml:space="preserve">Ag - Agricultura, silvicultura y pesca, Todo - Todas las industrias, Con - Construcción, </w:t>
      </w:r>
      <w:proofErr w:type="spellStart"/>
      <w:r w:rsidRPr="003C5C4E">
        <w:rPr>
          <w:rFonts w:ascii="Arial" w:hAnsi="Arial" w:cs="Arial"/>
          <w:bCs/>
          <w:sz w:val="20"/>
          <w:szCs w:val="20"/>
        </w:rPr>
        <w:t>Prod</w:t>
      </w:r>
      <w:proofErr w:type="spellEnd"/>
      <w:r w:rsidRPr="003C5C4E">
        <w:rPr>
          <w:rFonts w:ascii="Arial" w:hAnsi="Arial" w:cs="Arial"/>
          <w:bCs/>
          <w:sz w:val="20"/>
          <w:szCs w:val="20"/>
        </w:rPr>
        <w:t xml:space="preserve"> - Producción, SA - Ajustado estacionalmente, NSA - No ajustado estacionalmente, R - Reclamación de reembolso, </w:t>
      </w:r>
      <w:proofErr w:type="spellStart"/>
      <w:r w:rsidRPr="003C5C4E">
        <w:rPr>
          <w:rFonts w:ascii="Arial" w:hAnsi="Arial" w:cs="Arial"/>
          <w:bCs/>
          <w:sz w:val="20"/>
          <w:szCs w:val="20"/>
        </w:rPr>
        <w:t>Rep</w:t>
      </w:r>
      <w:proofErr w:type="spellEnd"/>
      <w:r w:rsidRPr="003C5C4E">
        <w:rPr>
          <w:rFonts w:ascii="Arial" w:hAnsi="Arial" w:cs="Arial"/>
          <w:bCs/>
          <w:sz w:val="20"/>
          <w:szCs w:val="20"/>
        </w:rPr>
        <w:t xml:space="preserve"> - Reemplazos (impuestos adeudados y reembolsos), </w:t>
      </w:r>
      <w:proofErr w:type="spellStart"/>
      <w:r w:rsidRPr="003C5C4E">
        <w:rPr>
          <w:rFonts w:ascii="Arial" w:hAnsi="Arial" w:cs="Arial"/>
          <w:bCs/>
          <w:sz w:val="20"/>
          <w:szCs w:val="20"/>
        </w:rPr>
        <w:t>Ret</w:t>
      </w:r>
      <w:proofErr w:type="spellEnd"/>
      <w:r w:rsidRPr="003C5C4E">
        <w:rPr>
          <w:rFonts w:ascii="Arial" w:hAnsi="Arial" w:cs="Arial"/>
          <w:bCs/>
          <w:sz w:val="20"/>
          <w:szCs w:val="20"/>
        </w:rPr>
        <w:t xml:space="preserve"> - Mayorista y comercio minorista, RI R - Solicitud de reembolso de reintegro, RI T - Impuesto de reintegro adeudado, </w:t>
      </w:r>
      <w:proofErr w:type="spellStart"/>
      <w:r w:rsidRPr="003C5C4E">
        <w:rPr>
          <w:rFonts w:ascii="Arial" w:hAnsi="Arial" w:cs="Arial"/>
          <w:bCs/>
          <w:sz w:val="20"/>
          <w:szCs w:val="20"/>
        </w:rPr>
        <w:t>Serv</w:t>
      </w:r>
      <w:proofErr w:type="spellEnd"/>
      <w:r w:rsidRPr="003C5C4E">
        <w:rPr>
          <w:rFonts w:ascii="Arial" w:hAnsi="Arial" w:cs="Arial"/>
          <w:bCs/>
          <w:sz w:val="20"/>
          <w:szCs w:val="20"/>
        </w:rPr>
        <w:t xml:space="preserve"> - Servicios</w:t>
      </w:r>
    </w:p>
    <w:p w:rsidR="003C5C4E" w:rsidRPr="003C5C4E" w:rsidRDefault="003C5C4E" w:rsidP="003C5C4E">
      <w:pPr>
        <w:numPr>
          <w:ilvl w:val="0"/>
          <w:numId w:val="4"/>
        </w:numPr>
        <w:jc w:val="both"/>
        <w:rPr>
          <w:rFonts w:ascii="Arial" w:hAnsi="Arial" w:cs="Arial"/>
          <w:bCs/>
          <w:sz w:val="20"/>
          <w:szCs w:val="20"/>
        </w:rPr>
      </w:pPr>
      <w:r w:rsidRPr="003C5C4E">
        <w:rPr>
          <w:rFonts w:ascii="Arial" w:hAnsi="Arial" w:cs="Arial"/>
          <w:bCs/>
          <w:sz w:val="20"/>
          <w:szCs w:val="20"/>
        </w:rPr>
        <w:t>* Estimación segundo mes. Todas las demás estimaciones son estimaciones del mes 1 (M1).</w:t>
      </w:r>
    </w:p>
    <w:p w:rsidR="003C5C4E" w:rsidRPr="003C5C4E" w:rsidRDefault="003C5C4E" w:rsidP="003C5C4E">
      <w:pPr>
        <w:numPr>
          <w:ilvl w:val="0"/>
          <w:numId w:val="4"/>
        </w:numPr>
        <w:jc w:val="both"/>
        <w:rPr>
          <w:rFonts w:ascii="Arial" w:hAnsi="Arial" w:cs="Arial"/>
          <w:bCs/>
          <w:sz w:val="20"/>
          <w:szCs w:val="20"/>
        </w:rPr>
      </w:pPr>
      <w:r w:rsidRPr="003C5C4E">
        <w:rPr>
          <w:rFonts w:ascii="Arial" w:hAnsi="Arial" w:cs="Arial"/>
          <w:bCs/>
          <w:sz w:val="20"/>
          <w:szCs w:val="20"/>
        </w:rPr>
        <w:t>Todas las industrias no están ponderadas: cada empresa que contribuye al índice tiene la misma ponderación, independientemente del volumen de negocios, el tamaño o la industria.</w:t>
      </w:r>
    </w:p>
    <w:p w:rsidR="003C5C4E" w:rsidRDefault="003C5C4E" w:rsidP="00666396">
      <w:pPr>
        <w:numPr>
          <w:ilvl w:val="0"/>
          <w:numId w:val="4"/>
        </w:numPr>
        <w:rPr>
          <w:rFonts w:ascii="Arial" w:hAnsi="Arial" w:cs="Arial"/>
          <w:bCs/>
          <w:sz w:val="20"/>
          <w:szCs w:val="20"/>
        </w:rPr>
      </w:pPr>
      <w:r w:rsidRPr="003C5C4E">
        <w:rPr>
          <w:rFonts w:ascii="Arial" w:hAnsi="Arial" w:cs="Arial"/>
          <w:bCs/>
          <w:sz w:val="20"/>
          <w:szCs w:val="20"/>
        </w:rPr>
        <w:t xml:space="preserve">Los umbrales para los colores en </w:t>
      </w:r>
      <w:proofErr w:type="spellStart"/>
      <w:r w:rsidRPr="003C5C4E">
        <w:rPr>
          <w:rFonts w:ascii="Arial" w:hAnsi="Arial" w:cs="Arial"/>
          <w:bCs/>
          <w:sz w:val="20"/>
          <w:szCs w:val="20"/>
        </w:rPr>
        <w:t>el</w:t>
      </w:r>
      <w:proofErr w:type="spellEnd"/>
      <w:r w:rsidRPr="003C5C4E">
        <w:rPr>
          <w:rFonts w:ascii="Arial" w:hAnsi="Arial" w:cs="Arial"/>
          <w:bCs/>
          <w:sz w:val="20"/>
          <w:szCs w:val="20"/>
        </w:rPr>
        <w:t xml:space="preserve"> se basan en desviaciones estándar de la media del indicador entre 2008 y 2018, estos se invierten para los indicadores de tipo de registro:</w:t>
      </w:r>
      <w:r w:rsidRPr="003C5C4E">
        <w:rPr>
          <w:rFonts w:ascii="Arial" w:hAnsi="Arial" w:cs="Arial"/>
          <w:bCs/>
          <w:sz w:val="20"/>
          <w:szCs w:val="20"/>
        </w:rPr>
        <w:br/>
        <w:t>Azul oscuro : nivel&gt; 1.5 desviaciones estándar por encima de la media</w:t>
      </w:r>
      <w:r w:rsidRPr="003C5C4E">
        <w:rPr>
          <w:rFonts w:ascii="Arial" w:hAnsi="Arial" w:cs="Arial"/>
          <w:bCs/>
          <w:sz w:val="20"/>
          <w:szCs w:val="20"/>
        </w:rPr>
        <w:br/>
        <w:t>Azul claro : 0.5 desviaciones estándar por encima de la media &lt; nivel &lt;1,5 desviaciones estándar por encima de la media</w:t>
      </w:r>
      <w:r w:rsidRPr="003C5C4E">
        <w:rPr>
          <w:rFonts w:ascii="Arial" w:hAnsi="Arial" w:cs="Arial"/>
          <w:bCs/>
          <w:sz w:val="20"/>
          <w:szCs w:val="20"/>
        </w:rPr>
        <w:br/>
        <w:t>Gris claro : 0,5 desviaciones estándar por debajo de la media &lt;nivel &lt;0,5 desviaciones estándar por encima de la media</w:t>
      </w:r>
      <w:r w:rsidRPr="003C5C4E">
        <w:rPr>
          <w:rFonts w:ascii="Arial" w:hAnsi="Arial" w:cs="Arial"/>
          <w:bCs/>
          <w:sz w:val="20"/>
          <w:szCs w:val="20"/>
        </w:rPr>
        <w:br/>
        <w:t>Rojo claro : 1,5 desviaciones estándar por debajo de la media &lt;nivel &lt;0,5 desviaciones estándar por debajo de la media</w:t>
      </w:r>
      <w:r w:rsidRPr="003C5C4E">
        <w:rPr>
          <w:rFonts w:ascii="Arial" w:hAnsi="Arial" w:cs="Arial"/>
          <w:bCs/>
          <w:sz w:val="20"/>
          <w:szCs w:val="20"/>
        </w:rPr>
        <w:br/>
        <w:t>Rojo oscuro : nivel &lt;1,5 desviaciones estándar por debajo de la media</w:t>
      </w:r>
      <w:r w:rsidRPr="003C5C4E">
        <w:rPr>
          <w:rFonts w:ascii="Arial" w:hAnsi="Arial" w:cs="Arial"/>
          <w:bCs/>
          <w:sz w:val="20"/>
          <w:szCs w:val="20"/>
        </w:rPr>
        <w:br/>
        <w:t>Negro : sin dato</w:t>
      </w:r>
    </w:p>
    <w:p w:rsidR="003C5C4E" w:rsidRPr="003C5C4E" w:rsidRDefault="003C5C4E" w:rsidP="003C5C4E">
      <w:pPr>
        <w:ind w:left="720"/>
        <w:rPr>
          <w:rFonts w:ascii="Arial" w:hAnsi="Arial" w:cs="Arial"/>
          <w:bCs/>
          <w:sz w:val="20"/>
          <w:szCs w:val="20"/>
        </w:rPr>
      </w:pPr>
    </w:p>
    <w:p w:rsidR="003C5C4E" w:rsidRPr="003C5C4E" w:rsidRDefault="003C5C4E" w:rsidP="003C5C4E">
      <w:pPr>
        <w:rPr>
          <w:rFonts w:ascii="Arial" w:hAnsi="Arial" w:cs="Arial"/>
          <w:bCs/>
          <w:sz w:val="20"/>
          <w:szCs w:val="20"/>
        </w:rPr>
      </w:pPr>
      <w:r w:rsidRPr="003C5C4E">
        <w:rPr>
          <w:rFonts w:ascii="Arial" w:hAnsi="Arial" w:cs="Arial"/>
          <w:bCs/>
          <w:sz w:val="20"/>
          <w:szCs w:val="20"/>
        </w:rPr>
        <w:t>El mapa de calor en la Figura 1 muestra los últimos indicadores disponibles del Impuesto al Valor Agregado (IVA) hasta marzo de 2019 inclusive. Los valores alrededor del promedio de 2008 a 2018 se muestran en gris claro, los valores que están leve o considerablemente por debajo de su promedio se muestran en rojo claro y rojo oscuro respectivamente, y los valores que están leve o considerablemente por encima de su promedio se muestran en azul claro y azul oscuro respectivamente.</w:t>
      </w:r>
    </w:p>
    <w:p w:rsidR="003C5C4E" w:rsidRPr="003C5C4E" w:rsidRDefault="003C5C4E" w:rsidP="003C5C4E">
      <w:pPr>
        <w:rPr>
          <w:rFonts w:ascii="Arial" w:hAnsi="Arial" w:cs="Arial"/>
          <w:bCs/>
          <w:sz w:val="20"/>
          <w:szCs w:val="20"/>
        </w:rPr>
      </w:pPr>
      <w:r w:rsidRPr="003C5C4E">
        <w:rPr>
          <w:rFonts w:ascii="Arial" w:hAnsi="Arial" w:cs="Arial"/>
          <w:bCs/>
          <w:sz w:val="20"/>
          <w:szCs w:val="20"/>
        </w:rPr>
        <w:t>Los colores para los tipos de registros están invertidos (rojo por encima del promedio, azul por debajo del promedio) ya que el análisis anterior ha mostrado </w:t>
      </w:r>
      <w:hyperlink r:id="rId18" w:history="1">
        <w:r w:rsidRPr="003C5C4E">
          <w:rPr>
            <w:rStyle w:val="Hipervnculo"/>
            <w:rFonts w:ascii="Arial" w:hAnsi="Arial" w:cs="Arial"/>
            <w:bCs/>
            <w:sz w:val="20"/>
            <w:szCs w:val="20"/>
          </w:rPr>
          <w:t>una relación negativa entre la actividad económica y el número de empresas que informan devoluciones, reembolsos o reemplazos</w:t>
        </w:r>
      </w:hyperlink>
      <w:r w:rsidRPr="003C5C4E">
        <w:rPr>
          <w:rFonts w:ascii="Arial" w:hAnsi="Arial" w:cs="Arial"/>
          <w:bCs/>
          <w:sz w:val="20"/>
          <w:szCs w:val="20"/>
        </w:rPr>
        <w:t> .</w:t>
      </w:r>
    </w:p>
    <w:p w:rsidR="003C5C4E" w:rsidRPr="003C5C4E" w:rsidRDefault="003C5C4E" w:rsidP="003C5C4E">
      <w:pPr>
        <w:rPr>
          <w:rFonts w:ascii="Arial" w:hAnsi="Arial" w:cs="Arial"/>
          <w:bCs/>
          <w:sz w:val="20"/>
          <w:szCs w:val="20"/>
        </w:rPr>
      </w:pPr>
      <w:r w:rsidRPr="003C5C4E">
        <w:rPr>
          <w:rFonts w:ascii="Arial" w:hAnsi="Arial" w:cs="Arial"/>
          <w:bCs/>
          <w:sz w:val="20"/>
          <w:szCs w:val="20"/>
        </w:rPr>
        <w:t>Para los índices de difusión de rotación de trimestre a trimestre (</w:t>
      </w:r>
      <w:proofErr w:type="spellStart"/>
      <w:r w:rsidRPr="003C5C4E">
        <w:rPr>
          <w:rFonts w:ascii="Arial" w:hAnsi="Arial" w:cs="Arial"/>
          <w:bCs/>
          <w:sz w:val="20"/>
          <w:szCs w:val="20"/>
        </w:rPr>
        <w:t>QoQ</w:t>
      </w:r>
      <w:proofErr w:type="spellEnd"/>
      <w:r w:rsidRPr="003C5C4E">
        <w:rPr>
          <w:rFonts w:ascii="Arial" w:hAnsi="Arial" w:cs="Arial"/>
          <w:bCs/>
          <w:sz w:val="20"/>
          <w:szCs w:val="20"/>
        </w:rPr>
        <w:t>) y mes a mes (</w:t>
      </w:r>
      <w:proofErr w:type="spellStart"/>
      <w:r w:rsidRPr="003C5C4E">
        <w:rPr>
          <w:rFonts w:ascii="Arial" w:hAnsi="Arial" w:cs="Arial"/>
          <w:bCs/>
          <w:sz w:val="20"/>
          <w:szCs w:val="20"/>
        </w:rPr>
        <w:t>MoM</w:t>
      </w:r>
      <w:proofErr w:type="spellEnd"/>
      <w:r w:rsidRPr="003C5C4E">
        <w:rPr>
          <w:rFonts w:ascii="Arial" w:hAnsi="Arial" w:cs="Arial"/>
          <w:bCs/>
          <w:sz w:val="20"/>
          <w:szCs w:val="20"/>
        </w:rPr>
        <w:t>), los datos están ajustados estacionalmente (SA), al igual que las medidas mensuales de nuevos reporteros y tipos de registros. También debe tenerse en cuenta que todos los índices de difusión del IVA se miden a precios corrientes (PC) y, por lo tanto, incluyen los efectos de los cambios de precios.</w:t>
      </w:r>
    </w:p>
    <w:p w:rsidR="003C5C4E" w:rsidRPr="003C5C4E" w:rsidRDefault="003C5C4E" w:rsidP="003C5C4E">
      <w:pPr>
        <w:rPr>
          <w:rFonts w:ascii="Arial" w:hAnsi="Arial" w:cs="Arial"/>
          <w:bCs/>
          <w:sz w:val="20"/>
          <w:szCs w:val="20"/>
        </w:rPr>
      </w:pPr>
      <w:r w:rsidRPr="003C5C4E">
        <w:rPr>
          <w:rFonts w:ascii="Arial" w:hAnsi="Arial" w:cs="Arial"/>
          <w:bCs/>
          <w:sz w:val="20"/>
          <w:szCs w:val="20"/>
        </w:rPr>
        <w:t>El balance de indicadores muestra un panorama mixto para el primer trimestre (enero a marzo) de 2019 (Figura 1). La mayoría de los indicadores se encuentran alrededor de sus valores promedio y muy pocos de los indicadores se encuentran actualmente en valores considerablemente alejados de su promedio (ya sea azul oscuro o rojo oscuro).</w:t>
      </w:r>
    </w:p>
    <w:p w:rsidR="003C5C4E" w:rsidRPr="003C5C4E" w:rsidRDefault="003C5C4E" w:rsidP="003C5C4E">
      <w:pPr>
        <w:rPr>
          <w:rFonts w:ascii="Arial" w:hAnsi="Arial" w:cs="Arial"/>
          <w:bCs/>
          <w:sz w:val="20"/>
          <w:szCs w:val="20"/>
        </w:rPr>
      </w:pPr>
      <w:r w:rsidRPr="003C5C4E">
        <w:rPr>
          <w:rFonts w:ascii="Arial" w:hAnsi="Arial" w:cs="Arial"/>
          <w:bCs/>
          <w:sz w:val="20"/>
          <w:szCs w:val="20"/>
        </w:rPr>
        <w:t>En comparación con el trimestre 4 (octubre a diciembre) de 2018, ha habido una ligera disminución en el índice de difusión de facturación trimestral general (todas las industrias) para el trimestre 1 de 2019 y en 0,02 negativo, ahora está ligeramente por debajo de su promedio de 2008 a 2018 (rojo claro</w:t>
      </w:r>
      <w:proofErr w:type="gramStart"/>
      <w:r w:rsidRPr="003C5C4E">
        <w:rPr>
          <w:rFonts w:ascii="Arial" w:hAnsi="Arial" w:cs="Arial"/>
          <w:bCs/>
          <w:sz w:val="20"/>
          <w:szCs w:val="20"/>
        </w:rPr>
        <w:t>) . </w:t>
      </w:r>
      <w:proofErr w:type="gramEnd"/>
      <w:r w:rsidRPr="003C5C4E">
        <w:rPr>
          <w:rFonts w:ascii="Arial" w:hAnsi="Arial" w:cs="Arial"/>
          <w:bCs/>
          <w:sz w:val="20"/>
          <w:szCs w:val="20"/>
        </w:rPr>
        <w:t>El nivel de 0,02 negativo significa que hubo un poco más de empresas que informaron una disminución en la facturación entre el cuarto trimestre de 2018 y el primer trimestre de 2019 que el número de empresas que informaron un aumento en la facturación entre los dos períodos.</w:t>
      </w:r>
    </w:p>
    <w:p w:rsidR="003C5C4E" w:rsidRPr="003C5C4E" w:rsidRDefault="003C5C4E" w:rsidP="003C5C4E">
      <w:pPr>
        <w:rPr>
          <w:rFonts w:ascii="Arial" w:hAnsi="Arial" w:cs="Arial"/>
          <w:bCs/>
          <w:sz w:val="20"/>
          <w:szCs w:val="20"/>
        </w:rPr>
      </w:pPr>
      <w:r w:rsidRPr="003C5C4E">
        <w:rPr>
          <w:rFonts w:ascii="Arial" w:hAnsi="Arial" w:cs="Arial"/>
          <w:bCs/>
          <w:sz w:val="20"/>
          <w:szCs w:val="20"/>
        </w:rPr>
        <w:lastRenderedPageBreak/>
        <w:t>Todos los componentes industriales (agricultura, producción, construcción, servicios) registraron una ligera disminución en el índice de difusión del volumen de negocios trimestral en el primer trimestre de 2019, en comparación con el cuarto trimestre de 2018, pero los niveles para cada componente están dentro de 0.5 desviaciones estándar de sus medias históricas (luz gris), a excepción de los servicios.</w:t>
      </w:r>
    </w:p>
    <w:p w:rsidR="003C5C4E" w:rsidRPr="003C5C4E" w:rsidRDefault="003C5C4E" w:rsidP="003C5C4E">
      <w:pPr>
        <w:rPr>
          <w:rFonts w:ascii="Arial" w:hAnsi="Arial" w:cs="Arial"/>
          <w:bCs/>
          <w:sz w:val="20"/>
          <w:szCs w:val="20"/>
        </w:rPr>
      </w:pPr>
      <w:r w:rsidRPr="003C5C4E">
        <w:rPr>
          <w:rFonts w:ascii="Arial" w:hAnsi="Arial" w:cs="Arial"/>
          <w:bCs/>
          <w:sz w:val="20"/>
          <w:szCs w:val="20"/>
        </w:rPr>
        <w:t>Es importante señalar que debido al método escalonado de recopilación de datos, los índices de difusión trimestrales del primer trimestre de 2019 se basan en gran medida en datos que se refieren a enero y febrero, no a marzo.</w:t>
      </w:r>
    </w:p>
    <w:p w:rsidR="003C5C4E" w:rsidRPr="003C5C4E" w:rsidRDefault="003C5C4E" w:rsidP="003C5C4E">
      <w:pPr>
        <w:rPr>
          <w:rFonts w:ascii="Arial" w:hAnsi="Arial" w:cs="Arial"/>
          <w:bCs/>
          <w:sz w:val="20"/>
          <w:szCs w:val="20"/>
        </w:rPr>
      </w:pPr>
      <w:r w:rsidRPr="003C5C4E">
        <w:rPr>
          <w:rFonts w:ascii="Arial" w:hAnsi="Arial" w:cs="Arial"/>
          <w:bCs/>
          <w:sz w:val="20"/>
          <w:szCs w:val="20"/>
        </w:rPr>
        <w:t>Mirando en un período de tiempo ligeramente más largo, el índice de difusión del volumen de negocios en general (todas las industrias) interanual (</w:t>
      </w:r>
      <w:proofErr w:type="spellStart"/>
      <w:r w:rsidRPr="003C5C4E">
        <w:rPr>
          <w:rFonts w:ascii="Arial" w:hAnsi="Arial" w:cs="Arial"/>
          <w:bCs/>
          <w:sz w:val="20"/>
          <w:szCs w:val="20"/>
        </w:rPr>
        <w:t>QoY</w:t>
      </w:r>
      <w:proofErr w:type="spellEnd"/>
      <w:r w:rsidRPr="003C5C4E">
        <w:rPr>
          <w:rFonts w:ascii="Arial" w:hAnsi="Arial" w:cs="Arial"/>
          <w:bCs/>
          <w:sz w:val="20"/>
          <w:szCs w:val="20"/>
        </w:rPr>
        <w:t>) anterior cayó ligeramente en el primer trimestre de 2019 (de azul claro a gris claro) pero en 0.02, el número de empresas que informaron más la facturación en el primer trimestre de 2019 que en el primer trimestre de 2018 supera muy ligeramente el número de empresas que informan una menor facturación.</w:t>
      </w:r>
    </w:p>
    <w:p w:rsidR="003C5C4E" w:rsidRPr="003C5C4E" w:rsidRDefault="003C5C4E" w:rsidP="003C5C4E">
      <w:pPr>
        <w:rPr>
          <w:rFonts w:ascii="Arial" w:hAnsi="Arial" w:cs="Arial"/>
          <w:bCs/>
          <w:sz w:val="20"/>
          <w:szCs w:val="20"/>
        </w:rPr>
      </w:pPr>
      <w:r w:rsidRPr="003C5C4E">
        <w:rPr>
          <w:rFonts w:ascii="Arial" w:hAnsi="Arial" w:cs="Arial"/>
          <w:bCs/>
          <w:sz w:val="20"/>
          <w:szCs w:val="20"/>
        </w:rPr>
        <w:t>El índice de difusión del volumen de negocios mensual en el sector agrícola (aproximadamente 300 empresas que informaron) estuvo ligeramente por encima de su promedio de 2008 a 2018 en marzo de 2019 (azul claro). Los índices comparables de marzo en el sector de la construcción (aproximadamente 100 empresas que informan) y el sector minorista y mayorista (aproximadamente 100 empresas que informan) estaban cerca de sus promedios históricos (gris claro). Solo podemos publicar los índices de difusión mensuales para estos sectores dentro de un mes después del final del período del informe (marzo de 2019 en este caso), ya que hay un número insuficiente de reporteros en otros sectores. Los datos mensuales hasta finales de febrero de 2019 están disponibles para los otros sectores en la hoja de cálculo de datos.</w:t>
      </w:r>
    </w:p>
    <w:p w:rsidR="003C5C4E" w:rsidRPr="003C5C4E" w:rsidRDefault="003C5C4E" w:rsidP="003C5C4E">
      <w:pPr>
        <w:rPr>
          <w:rFonts w:ascii="Arial" w:hAnsi="Arial" w:cs="Arial"/>
          <w:bCs/>
          <w:sz w:val="20"/>
          <w:szCs w:val="20"/>
        </w:rPr>
      </w:pPr>
      <w:r w:rsidRPr="003C5C4E">
        <w:rPr>
          <w:rFonts w:ascii="Arial" w:hAnsi="Arial" w:cs="Arial"/>
          <w:bCs/>
          <w:sz w:val="20"/>
          <w:szCs w:val="20"/>
        </w:rPr>
        <w:t>Comparando marzo de 2019 y marzo de 2018, el índice de difusión del volumen de negocios de hace un año (</w:t>
      </w:r>
      <w:proofErr w:type="spellStart"/>
      <w:r w:rsidRPr="003C5C4E">
        <w:rPr>
          <w:rFonts w:ascii="Arial" w:hAnsi="Arial" w:cs="Arial"/>
          <w:bCs/>
          <w:sz w:val="20"/>
          <w:szCs w:val="20"/>
        </w:rPr>
        <w:t>MoY</w:t>
      </w:r>
      <w:proofErr w:type="spellEnd"/>
      <w:r w:rsidRPr="003C5C4E">
        <w:rPr>
          <w:rFonts w:ascii="Arial" w:hAnsi="Arial" w:cs="Arial"/>
          <w:bCs/>
          <w:sz w:val="20"/>
          <w:szCs w:val="20"/>
        </w:rPr>
        <w:t>) en marzo de 2019 estuvo ligeramente por encima de su promedio histórico en el sector de la construcción (azul claro) y considerablemente por debajo de su promedio histórico en el sector minorista y mayorista (rojo oscuro).</w:t>
      </w:r>
    </w:p>
    <w:p w:rsidR="003C5C4E" w:rsidRPr="003C5C4E" w:rsidRDefault="003C5C4E" w:rsidP="003C5C4E">
      <w:pPr>
        <w:rPr>
          <w:rFonts w:ascii="Arial" w:hAnsi="Arial" w:cs="Arial"/>
          <w:bCs/>
          <w:sz w:val="20"/>
          <w:szCs w:val="20"/>
        </w:rPr>
      </w:pPr>
      <w:r w:rsidRPr="003C5C4E">
        <w:rPr>
          <w:rFonts w:ascii="Arial" w:hAnsi="Arial" w:cs="Arial"/>
          <w:bCs/>
          <w:sz w:val="20"/>
          <w:szCs w:val="20"/>
        </w:rPr>
        <w:t>Además de los índices de difusión, hemos construido varias medidas del comportamiento de los informes en los datos del IVA. El análisis anterior </w:t>
      </w:r>
      <w:hyperlink r:id="rId19" w:history="1">
        <w:r w:rsidRPr="003C5C4E">
          <w:rPr>
            <w:rStyle w:val="Hipervnculo"/>
            <w:rFonts w:ascii="Arial" w:hAnsi="Arial" w:cs="Arial"/>
            <w:bCs/>
            <w:sz w:val="20"/>
            <w:szCs w:val="20"/>
          </w:rPr>
          <w:t>comparó las tendencias históricas en todos los indicadores más rápidos del IVA con otros indicadores económicos, como el PIB</w:t>
        </w:r>
      </w:hyperlink>
      <w:r w:rsidRPr="003C5C4E">
        <w:rPr>
          <w:rFonts w:ascii="Arial" w:hAnsi="Arial" w:cs="Arial"/>
          <w:bCs/>
          <w:sz w:val="20"/>
          <w:szCs w:val="20"/>
        </w:rPr>
        <w:t> .</w:t>
      </w:r>
    </w:p>
    <w:p w:rsidR="003C5C4E" w:rsidRPr="003C5C4E" w:rsidRDefault="003C5C4E" w:rsidP="003C5C4E">
      <w:pPr>
        <w:rPr>
          <w:rFonts w:ascii="Arial" w:hAnsi="Arial" w:cs="Arial"/>
          <w:bCs/>
          <w:sz w:val="20"/>
          <w:szCs w:val="20"/>
        </w:rPr>
      </w:pPr>
      <w:r w:rsidRPr="003C5C4E">
        <w:rPr>
          <w:rFonts w:ascii="Arial" w:hAnsi="Arial" w:cs="Arial"/>
          <w:bCs/>
          <w:sz w:val="20"/>
          <w:szCs w:val="20"/>
        </w:rPr>
        <w:t>El número de nuevos reporteros cayó levemente en marzo de 2019 a alrededor de su nivel promedio de 2008 a 2018 (gris claro). El número de solicitudes de reembolso aumentó en marzo de 2019, continuando su tendencia al alza en los últimos años, y en 187,170 fue más de 1.5 desviaciones estándar por encima de su promedio de 2008 a 2018 (173,900), sin embargo, permanece considerablemente por debajo de su máximo histórico de 230,690 en enero de 2008 El número de empresas con declaraciones de impuestos reembolsados ​​estuvo ligeramente por debajo de su promedio de 2008 a 2018 en marzo de 2019.</w:t>
      </w:r>
    </w:p>
    <w:p w:rsidR="003C5C4E" w:rsidRDefault="003C5C4E" w:rsidP="003C5C4E">
      <w:pPr>
        <w:rPr>
          <w:rFonts w:ascii="Arial" w:hAnsi="Arial" w:cs="Arial"/>
          <w:bCs/>
          <w:sz w:val="20"/>
          <w:szCs w:val="20"/>
        </w:rPr>
      </w:pPr>
      <w:r w:rsidRPr="003C5C4E">
        <w:rPr>
          <w:rFonts w:ascii="Arial" w:hAnsi="Arial" w:cs="Arial"/>
          <w:bCs/>
          <w:sz w:val="20"/>
          <w:szCs w:val="20"/>
        </w:rPr>
        <w:t>El mapa de calor es una herramienta de visualización útil para buscar en los indicadores una señal común. También puede ayudar a identificar cambios en indicadores particulares, que vale la pena investigar con más detalle. Esto se hace en la siguiente sección.</w:t>
      </w:r>
    </w:p>
    <w:p w:rsidR="003C5C4E" w:rsidRDefault="003C5C4E" w:rsidP="003C5C4E">
      <w:pPr>
        <w:rPr>
          <w:rFonts w:ascii="Arial" w:hAnsi="Arial" w:cs="Arial"/>
          <w:bCs/>
          <w:sz w:val="20"/>
          <w:szCs w:val="20"/>
        </w:rPr>
      </w:pPr>
    </w:p>
    <w:p w:rsidR="006729A5" w:rsidRDefault="006729A5" w:rsidP="003C5C4E">
      <w:pPr>
        <w:rPr>
          <w:rFonts w:ascii="Arial" w:hAnsi="Arial" w:cs="Arial"/>
          <w:b/>
          <w:bCs/>
          <w:sz w:val="20"/>
          <w:szCs w:val="20"/>
        </w:rPr>
      </w:pPr>
    </w:p>
    <w:p w:rsidR="006729A5" w:rsidRDefault="006729A5" w:rsidP="003C5C4E">
      <w:pPr>
        <w:rPr>
          <w:rFonts w:ascii="Arial" w:hAnsi="Arial" w:cs="Arial"/>
          <w:b/>
          <w:bCs/>
          <w:sz w:val="20"/>
          <w:szCs w:val="20"/>
        </w:rPr>
      </w:pPr>
    </w:p>
    <w:p w:rsidR="006729A5" w:rsidRDefault="006729A5" w:rsidP="003C5C4E">
      <w:pPr>
        <w:rPr>
          <w:rFonts w:ascii="Arial" w:hAnsi="Arial" w:cs="Arial"/>
          <w:b/>
          <w:bCs/>
          <w:sz w:val="20"/>
          <w:szCs w:val="20"/>
        </w:rPr>
      </w:pPr>
    </w:p>
    <w:p w:rsidR="006729A5" w:rsidRDefault="006729A5" w:rsidP="003C5C4E">
      <w:pPr>
        <w:rPr>
          <w:rFonts w:ascii="Arial" w:hAnsi="Arial" w:cs="Arial"/>
          <w:b/>
          <w:bCs/>
          <w:sz w:val="20"/>
          <w:szCs w:val="20"/>
        </w:rPr>
      </w:pPr>
    </w:p>
    <w:p w:rsidR="003C5C4E" w:rsidRPr="003C5C4E" w:rsidRDefault="003C5C4E" w:rsidP="003C5C4E">
      <w:pPr>
        <w:rPr>
          <w:rFonts w:ascii="Arial" w:hAnsi="Arial" w:cs="Arial"/>
          <w:b/>
          <w:bCs/>
          <w:sz w:val="20"/>
          <w:szCs w:val="20"/>
        </w:rPr>
      </w:pPr>
      <w:r w:rsidRPr="003C5C4E">
        <w:rPr>
          <w:rFonts w:ascii="Arial" w:hAnsi="Arial" w:cs="Arial"/>
          <w:b/>
          <w:bCs/>
          <w:sz w:val="20"/>
          <w:szCs w:val="20"/>
        </w:rPr>
        <w:lastRenderedPageBreak/>
        <w:t>Comentario detallado de IVA</w:t>
      </w:r>
    </w:p>
    <w:p w:rsidR="003C5C4E" w:rsidRPr="003C5C4E" w:rsidRDefault="003C5C4E" w:rsidP="003C5C4E">
      <w:pPr>
        <w:rPr>
          <w:rFonts w:ascii="Arial" w:hAnsi="Arial" w:cs="Arial"/>
          <w:bCs/>
          <w:sz w:val="20"/>
          <w:szCs w:val="20"/>
        </w:rPr>
      </w:pPr>
      <w:r w:rsidRPr="003C5C4E">
        <w:rPr>
          <w:rFonts w:ascii="Arial" w:hAnsi="Arial" w:cs="Arial"/>
          <w:bCs/>
          <w:sz w:val="20"/>
          <w:szCs w:val="20"/>
        </w:rPr>
        <w:t xml:space="preserve">Figura 2: Los índices de difusión </w:t>
      </w:r>
      <w:proofErr w:type="spellStart"/>
      <w:r w:rsidRPr="003C5C4E">
        <w:rPr>
          <w:rFonts w:ascii="Arial" w:hAnsi="Arial" w:cs="Arial"/>
          <w:bCs/>
          <w:sz w:val="20"/>
          <w:szCs w:val="20"/>
        </w:rPr>
        <w:t>intertrimestral</w:t>
      </w:r>
      <w:proofErr w:type="spellEnd"/>
      <w:r w:rsidRPr="003C5C4E">
        <w:rPr>
          <w:rFonts w:ascii="Arial" w:hAnsi="Arial" w:cs="Arial"/>
          <w:bCs/>
          <w:sz w:val="20"/>
          <w:szCs w:val="20"/>
        </w:rPr>
        <w:t xml:space="preserve"> de facturación y gasto cayeron ligeramente en el primer trimestre (enero a marzo) de 2019</w:t>
      </w:r>
    </w:p>
    <w:p w:rsidR="003C5C4E" w:rsidRDefault="003C5C4E">
      <w:pPr>
        <w:rPr>
          <w:rFonts w:ascii="Arial" w:hAnsi="Arial" w:cs="Arial"/>
          <w:bCs/>
          <w:sz w:val="20"/>
          <w:szCs w:val="20"/>
        </w:rPr>
      </w:pPr>
      <w:r w:rsidRPr="003C5C4E">
        <w:rPr>
          <w:rFonts w:ascii="Arial" w:hAnsi="Arial" w:cs="Arial"/>
          <w:bCs/>
          <w:sz w:val="20"/>
          <w:szCs w:val="20"/>
        </w:rPr>
        <w:t xml:space="preserve">Índices de difusión trimestrales, </w:t>
      </w:r>
      <w:proofErr w:type="spellStart"/>
      <w:r w:rsidRPr="003C5C4E">
        <w:rPr>
          <w:rFonts w:ascii="Arial" w:hAnsi="Arial" w:cs="Arial"/>
          <w:bCs/>
          <w:sz w:val="20"/>
          <w:szCs w:val="20"/>
        </w:rPr>
        <w:t>desestacionalizados</w:t>
      </w:r>
      <w:proofErr w:type="spellEnd"/>
      <w:r w:rsidRPr="003C5C4E">
        <w:rPr>
          <w:rFonts w:ascii="Arial" w:hAnsi="Arial" w:cs="Arial"/>
          <w:bCs/>
          <w:sz w:val="20"/>
          <w:szCs w:val="20"/>
        </w:rPr>
        <w:t>, precios corrientes, todas las industrias, trimestre 1 (enero a marzo) 2008 a trimestre 1 (enero a marzo) 2019, Reino Unido</w:t>
      </w:r>
    </w:p>
    <w:p w:rsidR="006562D6" w:rsidRDefault="006562D6">
      <w:pPr>
        <w:rPr>
          <w:rFonts w:ascii="Arial" w:hAnsi="Arial" w:cs="Arial"/>
          <w:bCs/>
          <w:sz w:val="20"/>
          <w:szCs w:val="20"/>
        </w:rPr>
      </w:pPr>
    </w:p>
    <w:p w:rsidR="006562D6" w:rsidRDefault="006562D6">
      <w:pPr>
        <w:rPr>
          <w:rFonts w:ascii="Arial" w:hAnsi="Arial" w:cs="Arial"/>
          <w:bCs/>
          <w:sz w:val="20"/>
          <w:szCs w:val="20"/>
        </w:rPr>
      </w:pPr>
      <w:r w:rsidRPr="006562D6">
        <w:rPr>
          <w:rFonts w:ascii="Arial" w:hAnsi="Arial" w:cs="Arial"/>
          <w:bCs/>
          <w:noProof/>
          <w:sz w:val="20"/>
          <w:szCs w:val="20"/>
          <w:lang w:eastAsia="es-MX"/>
        </w:rPr>
        <w:drawing>
          <wp:inline distT="0" distB="0" distL="0" distR="0">
            <wp:extent cx="5612130" cy="4401513"/>
            <wp:effectExtent l="0" t="0" r="7620" b="0"/>
            <wp:docPr id="11" name="Imagen 11" descr="C:\Users\Raúl\Downloads\Figure 2_ The turnover and expenditure quarter-on-quarter diffusion indices both fell slightly in Quarter 1 (Jan to Mar)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úl\Downloads\Figure 2_ The turnover and expenditure quarter-on-quarter diffusion indices both fell slightly in Quarter 1 (Jan to Mar) 2019 .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4401513"/>
                    </a:xfrm>
                    <a:prstGeom prst="rect">
                      <a:avLst/>
                    </a:prstGeom>
                    <a:noFill/>
                    <a:ln>
                      <a:noFill/>
                    </a:ln>
                  </pic:spPr>
                </pic:pic>
              </a:graphicData>
            </a:graphic>
          </wp:inline>
        </w:drawing>
      </w:r>
    </w:p>
    <w:p w:rsidR="006729A5" w:rsidRPr="006729A5" w:rsidRDefault="006729A5" w:rsidP="006729A5">
      <w:pPr>
        <w:shd w:val="clear" w:color="auto" w:fill="FFFFFF"/>
        <w:spacing w:after="0" w:line="240" w:lineRule="auto"/>
        <w:jc w:val="both"/>
        <w:outlineLvl w:val="3"/>
        <w:rPr>
          <w:rFonts w:ascii="Arial" w:eastAsia="Times New Roman" w:hAnsi="Arial" w:cs="Arial"/>
          <w:bCs/>
          <w:color w:val="323132"/>
          <w:sz w:val="20"/>
          <w:szCs w:val="20"/>
          <w:lang w:eastAsia="es-MX"/>
        </w:rPr>
      </w:pPr>
      <w:r w:rsidRPr="006729A5">
        <w:rPr>
          <w:rFonts w:ascii="Arial" w:eastAsia="Times New Roman" w:hAnsi="Arial" w:cs="Arial"/>
          <w:bCs/>
          <w:color w:val="323132"/>
          <w:sz w:val="20"/>
          <w:szCs w:val="20"/>
          <w:lang w:eastAsia="es-MX"/>
        </w:rPr>
        <w:t xml:space="preserve">El gráfico 2 muestra que los índices de difusión del gasto y la rotación </w:t>
      </w:r>
      <w:proofErr w:type="spellStart"/>
      <w:r w:rsidRPr="006729A5">
        <w:rPr>
          <w:rFonts w:ascii="Arial" w:eastAsia="Times New Roman" w:hAnsi="Arial" w:cs="Arial"/>
          <w:bCs/>
          <w:color w:val="323132"/>
          <w:sz w:val="20"/>
          <w:szCs w:val="20"/>
          <w:lang w:eastAsia="es-MX"/>
        </w:rPr>
        <w:t>intertrimestral</w:t>
      </w:r>
      <w:proofErr w:type="spellEnd"/>
      <w:r w:rsidRPr="006729A5">
        <w:rPr>
          <w:rFonts w:ascii="Arial" w:eastAsia="Times New Roman" w:hAnsi="Arial" w:cs="Arial"/>
          <w:bCs/>
          <w:color w:val="323132"/>
          <w:sz w:val="20"/>
          <w:szCs w:val="20"/>
          <w:lang w:eastAsia="es-MX"/>
        </w:rPr>
        <w:t xml:space="preserve"> (trimestral) del primer trimestre de 2019 cayeron un 0,01 en relación con el cuarto trimestre de 2018. Los datos de gasto en IVA incluyen el consumo intermedio, la inversión en activos de capital y los inventarios.</w:t>
      </w:r>
    </w:p>
    <w:p w:rsidR="006729A5" w:rsidRDefault="006729A5" w:rsidP="006729A5">
      <w:pPr>
        <w:shd w:val="clear" w:color="auto" w:fill="FFFFFF"/>
        <w:spacing w:after="0" w:line="240" w:lineRule="auto"/>
        <w:jc w:val="both"/>
        <w:outlineLvl w:val="3"/>
        <w:rPr>
          <w:rFonts w:ascii="Arial" w:eastAsia="Times New Roman" w:hAnsi="Arial" w:cs="Arial"/>
          <w:bCs/>
          <w:color w:val="323132"/>
          <w:sz w:val="20"/>
          <w:szCs w:val="20"/>
          <w:lang w:eastAsia="es-MX"/>
        </w:rPr>
      </w:pPr>
    </w:p>
    <w:p w:rsidR="006729A5" w:rsidRDefault="006729A5" w:rsidP="006729A5">
      <w:pPr>
        <w:shd w:val="clear" w:color="auto" w:fill="FFFFFF"/>
        <w:spacing w:after="0" w:line="240" w:lineRule="auto"/>
        <w:jc w:val="both"/>
        <w:outlineLvl w:val="3"/>
        <w:rPr>
          <w:rFonts w:ascii="Arial" w:eastAsia="Times New Roman" w:hAnsi="Arial" w:cs="Arial"/>
          <w:bCs/>
          <w:color w:val="323132"/>
          <w:sz w:val="20"/>
          <w:szCs w:val="20"/>
          <w:lang w:eastAsia="es-MX"/>
        </w:rPr>
      </w:pPr>
      <w:r w:rsidRPr="006729A5">
        <w:rPr>
          <w:rFonts w:ascii="Arial" w:eastAsia="Times New Roman" w:hAnsi="Arial" w:cs="Arial"/>
          <w:bCs/>
          <w:color w:val="323132"/>
          <w:sz w:val="20"/>
          <w:szCs w:val="20"/>
          <w:lang w:eastAsia="es-MX"/>
        </w:rPr>
        <w:t>El nivel del índice de difusión del volumen de negocios trimestral fue negativo de 0.02 en el primer trimestre de 2019 (Figura 2). Como tal, hubo un poco más de empresas que informaron una disminución en la facturación entre el cuarto trimestre de 2018 y el primer trimestre de 2019 que la cantidad de empresas que informaron un aumento en la facturación entre los dos períodos. El nivel del índice de difusión del gasto trimestral fue negativo de 0,01 en el primer trimestre de 2019.</w:t>
      </w:r>
    </w:p>
    <w:p w:rsidR="006729A5" w:rsidRDefault="006729A5" w:rsidP="006729A5">
      <w:pPr>
        <w:shd w:val="clear" w:color="auto" w:fill="FFFFFF"/>
        <w:spacing w:after="0" w:line="240" w:lineRule="auto"/>
        <w:jc w:val="both"/>
        <w:outlineLvl w:val="3"/>
        <w:rPr>
          <w:rFonts w:ascii="Arial" w:eastAsia="Times New Roman" w:hAnsi="Arial" w:cs="Arial"/>
          <w:bCs/>
          <w:color w:val="323132"/>
          <w:sz w:val="20"/>
          <w:szCs w:val="20"/>
          <w:lang w:eastAsia="es-MX"/>
        </w:rPr>
      </w:pPr>
    </w:p>
    <w:p w:rsidR="006729A5" w:rsidRPr="006729A5" w:rsidRDefault="006729A5" w:rsidP="006729A5">
      <w:pPr>
        <w:shd w:val="clear" w:color="auto" w:fill="FFFFFF"/>
        <w:spacing w:after="0" w:line="240" w:lineRule="auto"/>
        <w:jc w:val="both"/>
        <w:outlineLvl w:val="3"/>
        <w:rPr>
          <w:rFonts w:ascii="Arial" w:eastAsia="Times New Roman" w:hAnsi="Arial" w:cs="Arial"/>
          <w:bCs/>
          <w:color w:val="323132"/>
          <w:sz w:val="20"/>
          <w:szCs w:val="20"/>
          <w:lang w:eastAsia="es-MX"/>
        </w:rPr>
      </w:pPr>
      <w:r w:rsidRPr="006729A5">
        <w:rPr>
          <w:rFonts w:ascii="Arial" w:eastAsia="Times New Roman" w:hAnsi="Arial" w:cs="Arial"/>
          <w:bCs/>
          <w:color w:val="323132"/>
          <w:sz w:val="20"/>
          <w:szCs w:val="20"/>
          <w:lang w:eastAsia="es-MX"/>
        </w:rPr>
        <w:t>Aunque el índice de difusión del volumen de negocios trimestral es negativo, no es tan negativo como lo fue en el período durante la recesión de 2008 a 2009, donde el índice de difusión fue negativo de 0.06 en el segundo trimestre (abril a junio) de 2009. Actualmente no tenemos datos lo suficientemente atrás como para comparar los índices de gasto con la recesión de 2008 a 2009, sin embargo, su nivel de 0.01 negativo en el trimestre 1 de 2019 está muy cerca de su promedio de 0.00 de 2013 a 2018.</w:t>
      </w:r>
    </w:p>
    <w:p w:rsidR="006729A5" w:rsidRDefault="006729A5" w:rsidP="006729A5">
      <w:pPr>
        <w:shd w:val="clear" w:color="auto" w:fill="FFFFFF"/>
        <w:spacing w:after="0" w:line="240" w:lineRule="auto"/>
        <w:jc w:val="both"/>
        <w:outlineLvl w:val="3"/>
        <w:rPr>
          <w:rFonts w:ascii="Arial" w:eastAsia="Times New Roman" w:hAnsi="Arial" w:cs="Arial"/>
          <w:bCs/>
          <w:color w:val="323132"/>
          <w:sz w:val="20"/>
          <w:szCs w:val="20"/>
          <w:lang w:eastAsia="es-MX"/>
        </w:rPr>
      </w:pPr>
    </w:p>
    <w:p w:rsidR="006729A5" w:rsidRDefault="006729A5" w:rsidP="006729A5">
      <w:pPr>
        <w:shd w:val="clear" w:color="auto" w:fill="FFFFFF"/>
        <w:spacing w:after="0" w:line="240" w:lineRule="auto"/>
        <w:jc w:val="both"/>
        <w:outlineLvl w:val="3"/>
        <w:rPr>
          <w:rFonts w:ascii="Arial" w:eastAsia="Times New Roman" w:hAnsi="Arial" w:cs="Arial"/>
          <w:bCs/>
          <w:color w:val="323132"/>
          <w:sz w:val="20"/>
          <w:szCs w:val="20"/>
          <w:lang w:eastAsia="es-MX"/>
        </w:rPr>
      </w:pPr>
      <w:r w:rsidRPr="006729A5">
        <w:rPr>
          <w:rFonts w:ascii="Arial" w:eastAsia="Times New Roman" w:hAnsi="Arial" w:cs="Arial"/>
          <w:bCs/>
          <w:color w:val="323132"/>
          <w:sz w:val="20"/>
          <w:szCs w:val="20"/>
          <w:lang w:eastAsia="es-MX"/>
        </w:rPr>
        <w:t>Es importante señalar que debido al método escalonado de recopilación de datos, los índices de difusión trimestrales del primer trimestre de 2019 se basan en gran medida en datos que se refieren a enero y febrero, no a marzo.</w:t>
      </w:r>
    </w:p>
    <w:p w:rsidR="006729A5" w:rsidRDefault="006729A5" w:rsidP="006729A5">
      <w:pPr>
        <w:shd w:val="clear" w:color="auto" w:fill="FFFFFF"/>
        <w:spacing w:after="0" w:line="240" w:lineRule="auto"/>
        <w:jc w:val="both"/>
        <w:outlineLvl w:val="3"/>
        <w:rPr>
          <w:rFonts w:ascii="Arial" w:eastAsia="Times New Roman" w:hAnsi="Arial" w:cs="Arial"/>
          <w:bCs/>
          <w:color w:val="323132"/>
          <w:sz w:val="20"/>
          <w:szCs w:val="20"/>
          <w:lang w:eastAsia="es-MX"/>
        </w:rPr>
      </w:pPr>
    </w:p>
    <w:p w:rsidR="006729A5" w:rsidRPr="006729A5" w:rsidRDefault="006729A5" w:rsidP="006729A5">
      <w:pPr>
        <w:shd w:val="clear" w:color="auto" w:fill="FFFFFF"/>
        <w:spacing w:after="0" w:line="240" w:lineRule="auto"/>
        <w:jc w:val="both"/>
        <w:outlineLvl w:val="3"/>
        <w:rPr>
          <w:rFonts w:ascii="Arial" w:eastAsia="Times New Roman" w:hAnsi="Arial" w:cs="Arial"/>
          <w:b/>
          <w:bCs/>
          <w:color w:val="323132"/>
          <w:sz w:val="20"/>
          <w:szCs w:val="20"/>
          <w:lang w:eastAsia="es-MX"/>
        </w:rPr>
      </w:pPr>
      <w:r w:rsidRPr="006729A5">
        <w:rPr>
          <w:rFonts w:ascii="Arial" w:eastAsia="Times New Roman" w:hAnsi="Arial" w:cs="Arial"/>
          <w:b/>
          <w:bCs/>
          <w:color w:val="323132"/>
          <w:sz w:val="20"/>
          <w:szCs w:val="20"/>
          <w:lang w:eastAsia="es-MX"/>
        </w:rPr>
        <w:t>Figura 3: Los índices de difusión del volumen de negocios mes a mes para los sectores con datos de marzo de 2019 muestran niveles relativamente cercanos a 0 en el primer trimestre (de enero a marzo) de 2019</w:t>
      </w:r>
    </w:p>
    <w:p w:rsidR="006729A5" w:rsidRDefault="006729A5" w:rsidP="006729A5">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6729A5" w:rsidRDefault="006729A5" w:rsidP="006729A5">
      <w:pPr>
        <w:shd w:val="clear" w:color="auto" w:fill="FFFFFF"/>
        <w:spacing w:after="0" w:line="240" w:lineRule="auto"/>
        <w:jc w:val="both"/>
        <w:outlineLvl w:val="3"/>
        <w:rPr>
          <w:rFonts w:ascii="Arial" w:eastAsia="Times New Roman" w:hAnsi="Arial" w:cs="Arial"/>
          <w:b/>
          <w:bCs/>
          <w:color w:val="323132"/>
          <w:sz w:val="20"/>
          <w:szCs w:val="20"/>
          <w:lang w:eastAsia="es-MX"/>
        </w:rPr>
      </w:pPr>
      <w:r w:rsidRPr="006729A5">
        <w:rPr>
          <w:rFonts w:ascii="Arial" w:eastAsia="Times New Roman" w:hAnsi="Arial" w:cs="Arial"/>
          <w:b/>
          <w:bCs/>
          <w:color w:val="323132"/>
          <w:sz w:val="20"/>
          <w:szCs w:val="20"/>
          <w:lang w:eastAsia="es-MX"/>
        </w:rPr>
        <w:t xml:space="preserve">Índices de difusión del volumen de negocios mes a mes para los sectores industriales con datos de marzo de 2019, </w:t>
      </w:r>
      <w:proofErr w:type="spellStart"/>
      <w:r w:rsidRPr="006729A5">
        <w:rPr>
          <w:rFonts w:ascii="Arial" w:eastAsia="Times New Roman" w:hAnsi="Arial" w:cs="Arial"/>
          <w:b/>
          <w:bCs/>
          <w:color w:val="323132"/>
          <w:sz w:val="20"/>
          <w:szCs w:val="20"/>
          <w:lang w:eastAsia="es-MX"/>
        </w:rPr>
        <w:t>desestacionalizados</w:t>
      </w:r>
      <w:proofErr w:type="spellEnd"/>
      <w:r w:rsidRPr="006729A5">
        <w:rPr>
          <w:rFonts w:ascii="Arial" w:eastAsia="Times New Roman" w:hAnsi="Arial" w:cs="Arial"/>
          <w:b/>
          <w:bCs/>
          <w:color w:val="323132"/>
          <w:sz w:val="20"/>
          <w:szCs w:val="20"/>
          <w:lang w:eastAsia="es-MX"/>
        </w:rPr>
        <w:t>, precios corrientes, enero de 2008 a marzo de 2019, Reino Unido</w:t>
      </w:r>
    </w:p>
    <w:p w:rsidR="006562D6" w:rsidRDefault="006562D6" w:rsidP="006729A5">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6562D6" w:rsidRDefault="006562D6" w:rsidP="006729A5">
      <w:pPr>
        <w:shd w:val="clear" w:color="auto" w:fill="FFFFFF"/>
        <w:spacing w:after="0" w:line="240" w:lineRule="auto"/>
        <w:jc w:val="both"/>
        <w:outlineLvl w:val="3"/>
        <w:rPr>
          <w:rFonts w:ascii="Arial" w:eastAsia="Times New Roman" w:hAnsi="Arial" w:cs="Arial"/>
          <w:b/>
          <w:bCs/>
          <w:color w:val="323132"/>
          <w:sz w:val="20"/>
          <w:szCs w:val="20"/>
          <w:lang w:eastAsia="es-MX"/>
        </w:rPr>
      </w:pPr>
      <w:r w:rsidRPr="006562D6">
        <w:rPr>
          <w:rFonts w:ascii="Arial" w:eastAsia="Times New Roman" w:hAnsi="Arial" w:cs="Arial"/>
          <w:b/>
          <w:bCs/>
          <w:noProof/>
          <w:color w:val="323132"/>
          <w:sz w:val="20"/>
          <w:szCs w:val="20"/>
          <w:lang w:eastAsia="es-MX"/>
        </w:rPr>
        <w:drawing>
          <wp:inline distT="0" distB="0" distL="0" distR="0">
            <wp:extent cx="5612130" cy="4401513"/>
            <wp:effectExtent l="0" t="0" r="7620" b="0"/>
            <wp:docPr id="12" name="Imagen 12" descr="C:\Users\Raúl\Downloads\Figure 3_ The month-on-month turnover diffusion indices for sectors with March 2019 data show levels relatively close to 0 in Quarter 1 (Jan to Mar) 2019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úl\Downloads\Figure 3_ The month-on-month turnover diffusion indices for sectors with March 2019 data show levels relatively close to 0 in Quarter 1 (Jan to Mar) 2019 (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4401513"/>
                    </a:xfrm>
                    <a:prstGeom prst="rect">
                      <a:avLst/>
                    </a:prstGeom>
                    <a:noFill/>
                    <a:ln>
                      <a:noFill/>
                    </a:ln>
                  </pic:spPr>
                </pic:pic>
              </a:graphicData>
            </a:graphic>
          </wp:inline>
        </w:drawing>
      </w:r>
    </w:p>
    <w:p w:rsidR="006729A5" w:rsidRDefault="006729A5" w:rsidP="006729A5">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6729A5" w:rsidRDefault="006729A5" w:rsidP="006729A5">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9D1C2D" w:rsidRDefault="009D1C2D" w:rsidP="006729A5">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9D1C2D" w:rsidRDefault="009D1C2D"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9D1C2D" w:rsidRDefault="009D1C2D"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9D1C2D" w:rsidRDefault="009D1C2D"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9D1C2D" w:rsidRDefault="009D1C2D"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9D1C2D" w:rsidRDefault="009D1C2D"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9D1C2D" w:rsidRDefault="009D1C2D"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9D1C2D" w:rsidRDefault="009D1C2D"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9D1C2D" w:rsidRDefault="009D1C2D"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9D1C2D" w:rsidRDefault="009D1C2D"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9D1C2D" w:rsidRDefault="009D1C2D"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9D1C2D" w:rsidRDefault="009D1C2D"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9D1C2D" w:rsidRDefault="009D1C2D"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9D1C2D" w:rsidRDefault="009D1C2D"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r w:rsidRPr="009D1C2D">
        <w:rPr>
          <w:rFonts w:ascii="Arial" w:eastAsia="Times New Roman" w:hAnsi="Arial" w:cs="Arial"/>
          <w:b/>
          <w:bCs/>
          <w:color w:val="323132"/>
          <w:sz w:val="20"/>
          <w:szCs w:val="20"/>
          <w:lang w:eastAsia="es-MX"/>
        </w:rPr>
        <w:t>Figura 4: En marzo de 2019 aumentó el índice de difusión del volumen de negocios mes a mes para la agricultura y disminuyó para la construcción.</w:t>
      </w:r>
    </w:p>
    <w:p w:rsidR="009D1C2D" w:rsidRPr="009D1C2D" w:rsidRDefault="009D1C2D"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9D1C2D" w:rsidRDefault="009D1C2D"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r w:rsidRPr="009D1C2D">
        <w:rPr>
          <w:rFonts w:ascii="Arial" w:eastAsia="Times New Roman" w:hAnsi="Arial" w:cs="Arial"/>
          <w:b/>
          <w:bCs/>
          <w:color w:val="323132"/>
          <w:sz w:val="20"/>
          <w:szCs w:val="20"/>
          <w:lang w:eastAsia="es-MX"/>
        </w:rPr>
        <w:t xml:space="preserve">Índices de difusión del volumen de negocios mes a mes para los sectores industriales con datos de marzo de 2019, </w:t>
      </w:r>
      <w:proofErr w:type="spellStart"/>
      <w:r w:rsidRPr="009D1C2D">
        <w:rPr>
          <w:rFonts w:ascii="Arial" w:eastAsia="Times New Roman" w:hAnsi="Arial" w:cs="Arial"/>
          <w:b/>
          <w:bCs/>
          <w:color w:val="323132"/>
          <w:sz w:val="20"/>
          <w:szCs w:val="20"/>
          <w:lang w:eastAsia="es-MX"/>
        </w:rPr>
        <w:t>desestacionalizados</w:t>
      </w:r>
      <w:proofErr w:type="spellEnd"/>
      <w:r w:rsidRPr="009D1C2D">
        <w:rPr>
          <w:rFonts w:ascii="Arial" w:eastAsia="Times New Roman" w:hAnsi="Arial" w:cs="Arial"/>
          <w:b/>
          <w:bCs/>
          <w:color w:val="323132"/>
          <w:sz w:val="20"/>
          <w:szCs w:val="20"/>
          <w:lang w:eastAsia="es-MX"/>
        </w:rPr>
        <w:t>, precios corrientes, de enero de 2016 a marzo de 2019, Reino Unido</w:t>
      </w:r>
    </w:p>
    <w:p w:rsidR="006562D6" w:rsidRDefault="006562D6"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6562D6" w:rsidRDefault="006562D6"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r w:rsidRPr="006562D6">
        <w:rPr>
          <w:rFonts w:ascii="Arial" w:eastAsia="Times New Roman" w:hAnsi="Arial" w:cs="Arial"/>
          <w:b/>
          <w:bCs/>
          <w:noProof/>
          <w:color w:val="323132"/>
          <w:sz w:val="20"/>
          <w:szCs w:val="20"/>
          <w:lang w:eastAsia="es-MX"/>
        </w:rPr>
        <w:drawing>
          <wp:inline distT="0" distB="0" distL="0" distR="0">
            <wp:extent cx="5612130" cy="4401513"/>
            <wp:effectExtent l="0" t="0" r="7620" b="0"/>
            <wp:docPr id="13" name="Imagen 13" descr="C:\Users\Raúl\Downloads\Figure 4_ In March 2019 the month-on-month turnover diffusion index for agriculture increased and for construction decrea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úl\Downloads\Figure 4_ In March 2019 the month-on-month turnover diffusion index for agriculture increased and for construction decrease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4401513"/>
                    </a:xfrm>
                    <a:prstGeom prst="rect">
                      <a:avLst/>
                    </a:prstGeom>
                    <a:noFill/>
                    <a:ln>
                      <a:noFill/>
                    </a:ln>
                  </pic:spPr>
                </pic:pic>
              </a:graphicData>
            </a:graphic>
          </wp:inline>
        </w:drawing>
      </w:r>
    </w:p>
    <w:p w:rsidR="009D1C2D" w:rsidRDefault="009D1C2D" w:rsidP="009D1C2D">
      <w:pPr>
        <w:shd w:val="clear" w:color="auto" w:fill="FFFFFF"/>
        <w:spacing w:after="0" w:line="240" w:lineRule="auto"/>
        <w:jc w:val="both"/>
        <w:outlineLvl w:val="3"/>
        <w:rPr>
          <w:rFonts w:ascii="Arial" w:eastAsia="Times New Roman" w:hAnsi="Arial" w:cs="Arial"/>
          <w:b/>
          <w:bCs/>
          <w:color w:val="323132"/>
          <w:sz w:val="20"/>
          <w:szCs w:val="20"/>
          <w:lang w:eastAsia="es-MX"/>
        </w:rPr>
      </w:pPr>
    </w:p>
    <w:p w:rsidR="009D1C2D" w:rsidRPr="009D1C2D" w:rsidRDefault="009D1C2D" w:rsidP="009D1C2D">
      <w:pPr>
        <w:spacing w:line="240" w:lineRule="auto"/>
        <w:jc w:val="both"/>
        <w:rPr>
          <w:rFonts w:ascii="Arial" w:hAnsi="Arial" w:cs="Arial"/>
          <w:sz w:val="20"/>
          <w:szCs w:val="20"/>
        </w:rPr>
      </w:pPr>
      <w:r w:rsidRPr="009D1C2D">
        <w:rPr>
          <w:rFonts w:ascii="Arial" w:hAnsi="Arial" w:cs="Arial"/>
          <w:sz w:val="20"/>
          <w:szCs w:val="20"/>
        </w:rPr>
        <w:t>Los gráficos 3 y 4 muestran los índices de difusión del volumen de negocios mes a mes (</w:t>
      </w:r>
      <w:proofErr w:type="spellStart"/>
      <w:r w:rsidRPr="009D1C2D">
        <w:rPr>
          <w:rFonts w:ascii="Arial" w:hAnsi="Arial" w:cs="Arial"/>
          <w:sz w:val="20"/>
          <w:szCs w:val="20"/>
        </w:rPr>
        <w:t>MoM</w:t>
      </w:r>
      <w:proofErr w:type="spellEnd"/>
      <w:r w:rsidRPr="009D1C2D">
        <w:rPr>
          <w:rFonts w:ascii="Arial" w:hAnsi="Arial" w:cs="Arial"/>
          <w:sz w:val="20"/>
          <w:szCs w:val="20"/>
        </w:rPr>
        <w:t>) para tres sectores industriales: agricultura, silvicultura y pesca; construcción; y comercio mayorista y minorista. Solo podemos publicar los índices de difusión mensuales para estos sectores dentro de un mes después del final del período del informe (marzo de 2019 en este caso), ya que hay un número insuficiente de reporteros en otros sectores. Los datos mensuales hasta finales de febrero de 2019 están disponibles para los otros sectores en la hoja de cálculo de datos.</w:t>
      </w:r>
    </w:p>
    <w:p w:rsidR="009D1C2D" w:rsidRPr="009D1C2D" w:rsidRDefault="009D1C2D" w:rsidP="009D1C2D">
      <w:pPr>
        <w:spacing w:line="240" w:lineRule="auto"/>
        <w:jc w:val="both"/>
        <w:rPr>
          <w:rFonts w:ascii="Arial" w:hAnsi="Arial" w:cs="Arial"/>
          <w:sz w:val="20"/>
          <w:szCs w:val="20"/>
        </w:rPr>
      </w:pPr>
      <w:r w:rsidRPr="009D1C2D">
        <w:rPr>
          <w:rFonts w:ascii="Arial" w:hAnsi="Arial" w:cs="Arial"/>
          <w:sz w:val="20"/>
          <w:szCs w:val="20"/>
        </w:rPr>
        <w:t xml:space="preserve">En los sectores que se muestran en las Figuras 3 y 4, los niveles de los índices de difusión de la rotación mensual en el primer trimestre de 2019 fueron cercanos a 0 en relación con los valores más extremos observados en las series de tiempo históricas, como en 2008 y 2009. La difusión mensual de la rotación El índice de marzo de 2019 es de 0,03 para la agricultura, silvicultura y pesca, negativo de 0,04 para la construcción y negativo de 0,05 para el comercio mayorista y minorista. Esto significa que un poco más de empresas de la agricultura, la silvicultura y la pesca informaron un aumento en la facturación de las que informaron una disminución, en marzo de 2019 en comparación con febrero de 2019. Para las empresas de construcción y comercio mayorista y minorista, un poco más de ellas </w:t>
      </w:r>
      <w:r w:rsidRPr="009D1C2D">
        <w:rPr>
          <w:rFonts w:ascii="Arial" w:hAnsi="Arial" w:cs="Arial"/>
          <w:sz w:val="20"/>
          <w:szCs w:val="20"/>
        </w:rPr>
        <w:lastRenderedPageBreak/>
        <w:t>informó una disminución en la facturación en marzo 2019 en comparación con el mes anterior, informó un aumento en la facturación entre los meses.</w:t>
      </w:r>
    </w:p>
    <w:p w:rsidR="009D1C2D" w:rsidRPr="009D1C2D" w:rsidRDefault="009D1C2D" w:rsidP="009D1C2D">
      <w:pPr>
        <w:spacing w:line="240" w:lineRule="auto"/>
        <w:jc w:val="both"/>
        <w:rPr>
          <w:rFonts w:ascii="Arial" w:hAnsi="Arial" w:cs="Arial"/>
          <w:sz w:val="20"/>
          <w:szCs w:val="20"/>
        </w:rPr>
      </w:pPr>
      <w:r w:rsidRPr="009D1C2D">
        <w:rPr>
          <w:rFonts w:ascii="Arial" w:hAnsi="Arial" w:cs="Arial"/>
          <w:sz w:val="20"/>
          <w:szCs w:val="20"/>
        </w:rPr>
        <w:t>Para la agricultura, el índice positivo de difusión del volumen de negocios mensual en marzo de 2019 fue un cambio de dirección que fue negativo tanto en enero como en febrero. En el caso de la construcción, el índice de difusión mensual de la facturación de marzo fue 0,10 más bajo que el nivel de febrero. El índice de difusión de la facturación mensual al por mayor y al por menor fue ligeramente positivo en enero, pero negativo tanto en febrero como en marzo.</w:t>
      </w:r>
    </w:p>
    <w:p w:rsidR="009D1C2D" w:rsidRPr="009D1C2D" w:rsidRDefault="009D1C2D" w:rsidP="009D1C2D">
      <w:pPr>
        <w:spacing w:line="240" w:lineRule="auto"/>
        <w:jc w:val="both"/>
        <w:rPr>
          <w:rFonts w:ascii="Arial" w:hAnsi="Arial" w:cs="Arial"/>
          <w:b/>
          <w:bCs/>
          <w:sz w:val="20"/>
          <w:szCs w:val="20"/>
        </w:rPr>
      </w:pPr>
      <w:r w:rsidRPr="009D1C2D">
        <w:rPr>
          <w:rFonts w:ascii="Arial" w:hAnsi="Arial" w:cs="Arial"/>
          <w:b/>
          <w:bCs/>
          <w:sz w:val="20"/>
          <w:szCs w:val="20"/>
        </w:rPr>
        <w:t>Figura 5: El número de nuevos informantes de IVA disminuyó ligeramente en febrero y marzo</w:t>
      </w:r>
    </w:p>
    <w:p w:rsidR="009D1C2D" w:rsidRDefault="009D1C2D" w:rsidP="009D1C2D">
      <w:pPr>
        <w:spacing w:line="240" w:lineRule="auto"/>
        <w:jc w:val="both"/>
        <w:rPr>
          <w:rFonts w:ascii="Arial" w:hAnsi="Arial" w:cs="Arial"/>
          <w:b/>
          <w:bCs/>
          <w:sz w:val="20"/>
          <w:szCs w:val="20"/>
        </w:rPr>
      </w:pPr>
      <w:r w:rsidRPr="009D1C2D">
        <w:rPr>
          <w:rFonts w:ascii="Arial" w:hAnsi="Arial" w:cs="Arial"/>
          <w:b/>
          <w:bCs/>
          <w:sz w:val="20"/>
          <w:szCs w:val="20"/>
        </w:rPr>
        <w:t xml:space="preserve">Número de nuevos declarantes de IVA, </w:t>
      </w:r>
      <w:proofErr w:type="spellStart"/>
      <w:r w:rsidRPr="009D1C2D">
        <w:rPr>
          <w:rFonts w:ascii="Arial" w:hAnsi="Arial" w:cs="Arial"/>
          <w:b/>
          <w:bCs/>
          <w:sz w:val="20"/>
          <w:szCs w:val="20"/>
        </w:rPr>
        <w:t>desestacionalizado</w:t>
      </w:r>
      <w:proofErr w:type="spellEnd"/>
      <w:r w:rsidRPr="009D1C2D">
        <w:rPr>
          <w:rFonts w:ascii="Arial" w:hAnsi="Arial" w:cs="Arial"/>
          <w:b/>
          <w:bCs/>
          <w:sz w:val="20"/>
          <w:szCs w:val="20"/>
        </w:rPr>
        <w:t>, todas las industrias, enero de 2007 a marzo de 2019, Reino Unido</w:t>
      </w:r>
    </w:p>
    <w:p w:rsidR="006562D6" w:rsidRDefault="006562D6" w:rsidP="009D1C2D">
      <w:pPr>
        <w:spacing w:line="240" w:lineRule="auto"/>
        <w:jc w:val="both"/>
        <w:rPr>
          <w:rFonts w:ascii="Arial" w:hAnsi="Arial" w:cs="Arial"/>
          <w:b/>
          <w:bCs/>
          <w:sz w:val="20"/>
          <w:szCs w:val="20"/>
        </w:rPr>
      </w:pPr>
    </w:p>
    <w:p w:rsidR="006562D6" w:rsidRDefault="006562D6" w:rsidP="009D1C2D">
      <w:pPr>
        <w:spacing w:line="240" w:lineRule="auto"/>
        <w:jc w:val="both"/>
        <w:rPr>
          <w:rFonts w:ascii="Arial" w:hAnsi="Arial" w:cs="Arial"/>
          <w:b/>
          <w:bCs/>
          <w:sz w:val="20"/>
          <w:szCs w:val="20"/>
        </w:rPr>
      </w:pPr>
      <w:r w:rsidRPr="006562D6">
        <w:rPr>
          <w:rFonts w:ascii="Arial" w:hAnsi="Arial" w:cs="Arial"/>
          <w:b/>
          <w:bCs/>
          <w:noProof/>
          <w:sz w:val="20"/>
          <w:szCs w:val="20"/>
          <w:lang w:eastAsia="es-MX"/>
        </w:rPr>
        <w:drawing>
          <wp:inline distT="0" distB="0" distL="0" distR="0">
            <wp:extent cx="5612130" cy="4401513"/>
            <wp:effectExtent l="0" t="0" r="7620" b="0"/>
            <wp:docPr id="14" name="Imagen 14" descr="C:\Users\Raúl\Downloads\Figure 5_ Number of new VAT reporters decreased slightly in February and Marc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úl\Downloads\Figure 5_ Number of new VAT reporters decreased slightly in February and March  (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4401513"/>
                    </a:xfrm>
                    <a:prstGeom prst="rect">
                      <a:avLst/>
                    </a:prstGeom>
                    <a:noFill/>
                    <a:ln>
                      <a:noFill/>
                    </a:ln>
                  </pic:spPr>
                </pic:pic>
              </a:graphicData>
            </a:graphic>
          </wp:inline>
        </w:drawing>
      </w:r>
    </w:p>
    <w:p w:rsidR="009D1C2D" w:rsidRDefault="009D1C2D" w:rsidP="009D1C2D">
      <w:pPr>
        <w:spacing w:line="240" w:lineRule="auto"/>
        <w:jc w:val="both"/>
        <w:rPr>
          <w:rFonts w:ascii="Arial" w:hAnsi="Arial" w:cs="Arial"/>
          <w:b/>
          <w:bCs/>
          <w:sz w:val="20"/>
          <w:szCs w:val="20"/>
        </w:rPr>
      </w:pPr>
    </w:p>
    <w:p w:rsidR="009D1C2D" w:rsidRDefault="009D1C2D" w:rsidP="009D1C2D">
      <w:pPr>
        <w:spacing w:line="240" w:lineRule="auto"/>
        <w:jc w:val="both"/>
        <w:rPr>
          <w:rFonts w:ascii="Arial" w:hAnsi="Arial" w:cs="Arial"/>
          <w:b/>
          <w:bCs/>
          <w:sz w:val="20"/>
          <w:szCs w:val="20"/>
        </w:rPr>
      </w:pPr>
    </w:p>
    <w:p w:rsidR="009D1C2D" w:rsidRDefault="009D1C2D" w:rsidP="009D1C2D">
      <w:pPr>
        <w:spacing w:line="240" w:lineRule="auto"/>
        <w:jc w:val="both"/>
        <w:rPr>
          <w:rFonts w:ascii="Arial" w:hAnsi="Arial" w:cs="Arial"/>
          <w:bCs/>
          <w:sz w:val="20"/>
          <w:szCs w:val="20"/>
        </w:rPr>
      </w:pPr>
      <w:r w:rsidRPr="009D1C2D">
        <w:rPr>
          <w:rFonts w:ascii="Arial" w:hAnsi="Arial" w:cs="Arial"/>
          <w:bCs/>
          <w:sz w:val="20"/>
          <w:szCs w:val="20"/>
        </w:rPr>
        <w:t xml:space="preserve">La Figura 5 muestra el número de nuevos números de referencia de IVA que aparecen en los datos de las declaraciones de IVA. Esto aumentó ligeramente en enero de 2019, pero disminuyó tanto en febrero como en marzo. El número de nuevos reporteros en marzo de 2019 está en su nivel más bajo desde octubre de 2017. Aunque el número de nuevos reporteros está en su punto más bajo durante más de un año, con 19.180 todavía está considerablemente por encima de los puntos más bajos generales para la serie de aproximadamente 12.200 vistas. </w:t>
      </w:r>
      <w:proofErr w:type="gramStart"/>
      <w:r w:rsidRPr="009D1C2D">
        <w:rPr>
          <w:rFonts w:ascii="Arial" w:hAnsi="Arial" w:cs="Arial"/>
          <w:bCs/>
          <w:sz w:val="20"/>
          <w:szCs w:val="20"/>
        </w:rPr>
        <w:t>en</w:t>
      </w:r>
      <w:proofErr w:type="gramEnd"/>
      <w:r w:rsidRPr="009D1C2D">
        <w:rPr>
          <w:rFonts w:ascii="Arial" w:hAnsi="Arial" w:cs="Arial"/>
          <w:bCs/>
          <w:sz w:val="20"/>
          <w:szCs w:val="20"/>
        </w:rPr>
        <w:t xml:space="preserve"> marzo de 2009 y septiembre de 2010.</w:t>
      </w:r>
    </w:p>
    <w:p w:rsidR="009D1C2D" w:rsidRPr="009D1C2D" w:rsidRDefault="009D1C2D" w:rsidP="009D1C2D">
      <w:pPr>
        <w:spacing w:line="240" w:lineRule="auto"/>
        <w:jc w:val="both"/>
        <w:rPr>
          <w:rFonts w:ascii="Arial" w:hAnsi="Arial" w:cs="Arial"/>
          <w:b/>
          <w:bCs/>
          <w:sz w:val="20"/>
          <w:szCs w:val="20"/>
        </w:rPr>
      </w:pPr>
      <w:r w:rsidRPr="009D1C2D">
        <w:rPr>
          <w:rFonts w:ascii="Arial" w:hAnsi="Arial" w:cs="Arial"/>
          <w:b/>
          <w:bCs/>
          <w:sz w:val="20"/>
          <w:szCs w:val="20"/>
        </w:rPr>
        <w:lastRenderedPageBreak/>
        <w:t>Comentario de tráfico por carretera</w:t>
      </w:r>
    </w:p>
    <w:p w:rsidR="009D1C2D" w:rsidRPr="009D1C2D" w:rsidRDefault="009D1C2D" w:rsidP="009D1C2D">
      <w:pPr>
        <w:spacing w:line="240" w:lineRule="auto"/>
        <w:jc w:val="both"/>
        <w:rPr>
          <w:rFonts w:ascii="Arial" w:hAnsi="Arial" w:cs="Arial"/>
          <w:b/>
          <w:bCs/>
          <w:sz w:val="20"/>
          <w:szCs w:val="20"/>
        </w:rPr>
      </w:pPr>
      <w:r w:rsidRPr="009D1C2D">
        <w:rPr>
          <w:rFonts w:ascii="Arial" w:hAnsi="Arial" w:cs="Arial"/>
          <w:b/>
          <w:bCs/>
          <w:sz w:val="20"/>
          <w:szCs w:val="20"/>
        </w:rPr>
        <w:t>Figura 6: Las caídas en el número de recuentos de sensores pueden provocar volatilidad en los recuentos de tráfico promedio</w:t>
      </w:r>
    </w:p>
    <w:p w:rsidR="009D1C2D" w:rsidRDefault="009D1C2D" w:rsidP="009D1C2D">
      <w:pPr>
        <w:spacing w:line="240" w:lineRule="auto"/>
        <w:jc w:val="both"/>
        <w:rPr>
          <w:rFonts w:ascii="Arial" w:hAnsi="Arial" w:cs="Arial"/>
          <w:b/>
          <w:bCs/>
          <w:sz w:val="20"/>
          <w:szCs w:val="20"/>
        </w:rPr>
      </w:pPr>
      <w:r w:rsidRPr="009D1C2D">
        <w:rPr>
          <w:rFonts w:ascii="Arial" w:hAnsi="Arial" w:cs="Arial"/>
          <w:b/>
          <w:bCs/>
          <w:sz w:val="20"/>
          <w:szCs w:val="20"/>
        </w:rPr>
        <w:t>Recuento promedio de tráfico por carretera para todos los vehículos, ajustado estacionalmente, y el número total de observaciones del sensor, no ajustado estacionalmente, de enero de 2007 a febrero de 2019, Inglaterra</w:t>
      </w:r>
    </w:p>
    <w:p w:rsidR="009D1C2D" w:rsidRDefault="009D1C2D" w:rsidP="009D1C2D">
      <w:pPr>
        <w:spacing w:line="240" w:lineRule="auto"/>
        <w:jc w:val="both"/>
        <w:rPr>
          <w:rFonts w:ascii="Arial" w:hAnsi="Arial" w:cs="Arial"/>
          <w:b/>
          <w:bCs/>
          <w:sz w:val="20"/>
          <w:szCs w:val="20"/>
        </w:rPr>
      </w:pPr>
    </w:p>
    <w:p w:rsidR="009D1C2D" w:rsidRDefault="009D1C2D" w:rsidP="009D1C2D">
      <w:pPr>
        <w:spacing w:line="240" w:lineRule="auto"/>
        <w:jc w:val="both"/>
        <w:rPr>
          <w:rFonts w:ascii="Arial" w:hAnsi="Arial" w:cs="Arial"/>
          <w:b/>
          <w:bCs/>
          <w:sz w:val="20"/>
          <w:szCs w:val="20"/>
        </w:rPr>
      </w:pPr>
      <w:r w:rsidRPr="009D1C2D">
        <w:rPr>
          <w:rFonts w:ascii="Arial" w:hAnsi="Arial" w:cs="Arial"/>
          <w:b/>
          <w:bCs/>
          <w:noProof/>
          <w:sz w:val="20"/>
          <w:szCs w:val="20"/>
          <w:lang w:eastAsia="es-MX"/>
        </w:rPr>
        <w:drawing>
          <wp:inline distT="0" distB="0" distL="0" distR="0">
            <wp:extent cx="5612130" cy="4401513"/>
            <wp:effectExtent l="0" t="0" r="7620" b="0"/>
            <wp:docPr id="8" name="Imagen 8" descr="C:\Users\Raúl\Downloads\Figure 6_ Falls in the number of sensor counts can lead to volatility in average traffic count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úl\Downloads\Figure 6_ Falls in the number of sensor counts can lead to volatility in average traffic counts .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4401513"/>
                    </a:xfrm>
                    <a:prstGeom prst="rect">
                      <a:avLst/>
                    </a:prstGeom>
                    <a:noFill/>
                    <a:ln>
                      <a:noFill/>
                    </a:ln>
                  </pic:spPr>
                </pic:pic>
              </a:graphicData>
            </a:graphic>
          </wp:inline>
        </w:drawing>
      </w:r>
    </w:p>
    <w:p w:rsidR="009D1C2D" w:rsidRDefault="009D1C2D" w:rsidP="009D1C2D">
      <w:pPr>
        <w:spacing w:line="240" w:lineRule="auto"/>
        <w:jc w:val="both"/>
        <w:rPr>
          <w:rFonts w:ascii="Arial" w:hAnsi="Arial" w:cs="Arial"/>
          <w:bCs/>
          <w:sz w:val="20"/>
          <w:szCs w:val="20"/>
        </w:rPr>
      </w:pPr>
      <w:r w:rsidRPr="006562D6">
        <w:rPr>
          <w:rFonts w:ascii="Arial" w:hAnsi="Arial" w:cs="Arial"/>
          <w:bCs/>
          <w:sz w:val="20"/>
          <w:szCs w:val="20"/>
        </w:rPr>
        <w:t>La Figura 6 muestra que el recuento de tráfico promedio es sensible al número de observaciones, es decir, el número de lecturas de sensores que contribuyen a los datos de flujo de tráfico de cada mes. Existe una brecha en los datos entre el 31 de diciembre de 2014 y el 1 de abril de 2015, cuando cambió el método de recopilación de datos. Hubo una gran disminución en el número de observaciones en agosto de 2017 y marzo de 2018 y en estos mismos meses hubo picos en los recuentos de tráfico promedio, por lo que estos períodos de tiempo deben interpretarse con cuidado. Sin embargo, el número de observaciones durante los últimos meses ha sido relativamente más estable.</w:t>
      </w:r>
    </w:p>
    <w:p w:rsidR="006562D6" w:rsidRDefault="006562D6" w:rsidP="009D1C2D">
      <w:pPr>
        <w:spacing w:line="240" w:lineRule="auto"/>
        <w:jc w:val="both"/>
        <w:rPr>
          <w:rFonts w:ascii="Arial" w:hAnsi="Arial" w:cs="Arial"/>
          <w:bCs/>
          <w:sz w:val="20"/>
          <w:szCs w:val="20"/>
        </w:rPr>
      </w:pPr>
    </w:p>
    <w:p w:rsidR="006562D6" w:rsidRPr="006562D6" w:rsidRDefault="006562D6" w:rsidP="009D1C2D">
      <w:pPr>
        <w:spacing w:line="240" w:lineRule="auto"/>
        <w:jc w:val="both"/>
        <w:rPr>
          <w:rFonts w:ascii="Arial" w:hAnsi="Arial" w:cs="Arial"/>
          <w:bCs/>
          <w:sz w:val="20"/>
          <w:szCs w:val="20"/>
        </w:rPr>
      </w:pPr>
      <w:r w:rsidRPr="006562D6">
        <w:rPr>
          <w:rFonts w:ascii="Arial" w:hAnsi="Arial" w:cs="Arial"/>
          <w:bCs/>
          <w:sz w:val="20"/>
          <w:szCs w:val="20"/>
        </w:rPr>
        <w:t>El trabajo anterior discutió las </w:t>
      </w:r>
      <w:hyperlink r:id="rId25" w:history="1">
        <w:r w:rsidRPr="006562D6">
          <w:rPr>
            <w:rStyle w:val="Hipervnculo"/>
            <w:rFonts w:ascii="Arial" w:hAnsi="Arial" w:cs="Arial"/>
            <w:bCs/>
            <w:sz w:val="20"/>
            <w:szCs w:val="20"/>
          </w:rPr>
          <w:t>fuentes de datos y la metodología utilizada para construir los indicadores de tráfico vial</w:t>
        </w:r>
      </w:hyperlink>
      <w:r w:rsidRPr="006562D6">
        <w:rPr>
          <w:rFonts w:ascii="Arial" w:hAnsi="Arial" w:cs="Arial"/>
          <w:bCs/>
          <w:sz w:val="20"/>
          <w:szCs w:val="20"/>
        </w:rPr>
        <w:t> y sus tendencias históricas en comparación con otros índices económicos. En esto se encontró que las tendencias en los recuentos de tráfico para vehículos más grandes (los de más de 6,6 metros de longitud) tenían una relación más cercana con las importaciones y exportaciones de bienes que los recuentos de tráfico para vehículos más pequeños.</w:t>
      </w:r>
    </w:p>
    <w:p w:rsidR="006562D6" w:rsidRPr="006562D6" w:rsidRDefault="006562D6" w:rsidP="006562D6">
      <w:pPr>
        <w:spacing w:line="240" w:lineRule="auto"/>
        <w:jc w:val="both"/>
        <w:rPr>
          <w:rFonts w:ascii="Arial" w:hAnsi="Arial" w:cs="Arial"/>
          <w:b/>
          <w:bCs/>
          <w:sz w:val="20"/>
          <w:szCs w:val="20"/>
        </w:rPr>
      </w:pPr>
      <w:r w:rsidRPr="006562D6">
        <w:rPr>
          <w:rFonts w:ascii="Arial" w:hAnsi="Arial" w:cs="Arial"/>
          <w:b/>
          <w:bCs/>
          <w:sz w:val="20"/>
          <w:szCs w:val="20"/>
        </w:rPr>
        <w:lastRenderedPageBreak/>
        <w:t>Figura 7: Los recuentos de tráfico de los vehículos más grandes se mantuvieron prácticamente estables en enero y febrero de 2019</w:t>
      </w:r>
    </w:p>
    <w:p w:rsidR="006562D6" w:rsidRPr="006562D6" w:rsidRDefault="006562D6" w:rsidP="006562D6">
      <w:pPr>
        <w:spacing w:line="240" w:lineRule="auto"/>
        <w:jc w:val="both"/>
        <w:rPr>
          <w:rFonts w:ascii="Arial" w:hAnsi="Arial" w:cs="Arial"/>
          <w:b/>
          <w:bCs/>
          <w:sz w:val="20"/>
          <w:szCs w:val="20"/>
        </w:rPr>
      </w:pPr>
      <w:r w:rsidRPr="006562D6">
        <w:rPr>
          <w:rFonts w:ascii="Arial" w:hAnsi="Arial" w:cs="Arial"/>
          <w:b/>
          <w:bCs/>
          <w:sz w:val="20"/>
          <w:szCs w:val="20"/>
        </w:rPr>
        <w:t>El tráfico por carretera cuenta por longitud de vehículo, ajustado estacionalmente, de enero de 2007 a febrero de 2019, Inglaterra. Vehículos de más de 11,66 metros de longitud y entre 6,6 metros y 11,6 metros de longitud</w:t>
      </w:r>
    </w:p>
    <w:p w:rsidR="009D1C2D" w:rsidRPr="009D1C2D" w:rsidRDefault="009D1C2D" w:rsidP="009D1C2D">
      <w:pPr>
        <w:spacing w:line="240" w:lineRule="auto"/>
        <w:jc w:val="both"/>
        <w:rPr>
          <w:rFonts w:ascii="Arial" w:hAnsi="Arial" w:cs="Arial"/>
          <w:bCs/>
          <w:sz w:val="20"/>
          <w:szCs w:val="20"/>
        </w:rPr>
      </w:pPr>
    </w:p>
    <w:p w:rsidR="009D1C2D" w:rsidRDefault="006562D6" w:rsidP="009D1C2D">
      <w:pPr>
        <w:spacing w:line="240" w:lineRule="auto"/>
        <w:jc w:val="both"/>
        <w:rPr>
          <w:rFonts w:ascii="Arial" w:hAnsi="Arial" w:cs="Arial"/>
          <w:b/>
          <w:bCs/>
          <w:sz w:val="20"/>
          <w:szCs w:val="20"/>
        </w:rPr>
      </w:pPr>
      <w:r w:rsidRPr="006562D6">
        <w:rPr>
          <w:rFonts w:ascii="Arial" w:hAnsi="Arial" w:cs="Arial"/>
          <w:b/>
          <w:bCs/>
          <w:noProof/>
          <w:sz w:val="20"/>
          <w:szCs w:val="20"/>
          <w:lang w:eastAsia="es-MX"/>
        </w:rPr>
        <w:drawing>
          <wp:inline distT="0" distB="0" distL="0" distR="0">
            <wp:extent cx="5612130" cy="4401513"/>
            <wp:effectExtent l="0" t="0" r="7620" b="0"/>
            <wp:docPr id="9" name="Imagen 9" descr="C:\Users\Raúl\Downloads\Figure 7_ Traffic counts for the larger vehicles were broadly stable in January and February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úl\Downloads\Figure 7_ Traffic counts for the larger vehicles were broadly stable in January and February 2019 .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4401513"/>
                    </a:xfrm>
                    <a:prstGeom prst="rect">
                      <a:avLst/>
                    </a:prstGeom>
                    <a:noFill/>
                    <a:ln>
                      <a:noFill/>
                    </a:ln>
                  </pic:spPr>
                </pic:pic>
              </a:graphicData>
            </a:graphic>
          </wp:inline>
        </w:drawing>
      </w:r>
    </w:p>
    <w:p w:rsidR="006562D6" w:rsidRDefault="006562D6" w:rsidP="009D1C2D">
      <w:pPr>
        <w:spacing w:line="240" w:lineRule="auto"/>
        <w:jc w:val="both"/>
        <w:rPr>
          <w:rFonts w:ascii="Arial" w:hAnsi="Arial" w:cs="Arial"/>
          <w:b/>
          <w:bCs/>
          <w:sz w:val="20"/>
          <w:szCs w:val="20"/>
        </w:rPr>
      </w:pPr>
    </w:p>
    <w:p w:rsidR="006562D6" w:rsidRDefault="006562D6" w:rsidP="009D1C2D">
      <w:pPr>
        <w:spacing w:line="240" w:lineRule="auto"/>
        <w:jc w:val="both"/>
        <w:rPr>
          <w:rFonts w:ascii="Arial" w:hAnsi="Arial" w:cs="Arial"/>
          <w:bCs/>
          <w:sz w:val="20"/>
          <w:szCs w:val="20"/>
        </w:rPr>
      </w:pPr>
      <w:r w:rsidRPr="006562D6">
        <w:rPr>
          <w:rFonts w:ascii="Arial" w:hAnsi="Arial" w:cs="Arial"/>
          <w:bCs/>
          <w:sz w:val="20"/>
          <w:szCs w:val="20"/>
        </w:rPr>
        <w:t>La Figura 7 muestra que en enero y febrero de 2019 el recuento de tráfico promedio para vehículos más grandes se mantuvo estable en general. En un intervalo de 15 minutos en cada sensor, en febrero de 2019, había una media de 33,1 vehículos de más de 12 metros de longitud y 21,2 vehículos de entre 7 y 12 metros de longitud. Excluyendo los dos períodos volátiles discutidos anteriormente debido a un bajo número de observaciones, estos niveles se acercan a los niveles promedio entre 2016 y 2018 de 31,8 vehículos de más de 12 metros de longitud y 21,3 vehículos de entre 7 y 12 metros de largo.</w:t>
      </w:r>
    </w:p>
    <w:p w:rsidR="00AE5AAF" w:rsidRDefault="00AE5AAF" w:rsidP="009D1C2D">
      <w:pPr>
        <w:spacing w:line="240" w:lineRule="auto"/>
        <w:jc w:val="both"/>
        <w:rPr>
          <w:rFonts w:ascii="Arial" w:hAnsi="Arial" w:cs="Arial"/>
          <w:bCs/>
          <w:sz w:val="20"/>
          <w:szCs w:val="20"/>
        </w:rPr>
      </w:pPr>
    </w:p>
    <w:p w:rsidR="00AE5AAF" w:rsidRDefault="00AE5AAF" w:rsidP="00AE5AAF">
      <w:pPr>
        <w:spacing w:line="240" w:lineRule="auto"/>
        <w:jc w:val="both"/>
        <w:rPr>
          <w:rFonts w:ascii="Arial" w:hAnsi="Arial" w:cs="Arial"/>
          <w:b/>
          <w:bCs/>
          <w:sz w:val="20"/>
          <w:szCs w:val="20"/>
        </w:rPr>
      </w:pPr>
    </w:p>
    <w:p w:rsidR="00AE5AAF" w:rsidRDefault="00AE5AAF" w:rsidP="00AE5AAF">
      <w:pPr>
        <w:spacing w:line="240" w:lineRule="auto"/>
        <w:jc w:val="both"/>
        <w:rPr>
          <w:rFonts w:ascii="Arial" w:hAnsi="Arial" w:cs="Arial"/>
          <w:b/>
          <w:bCs/>
          <w:sz w:val="20"/>
          <w:szCs w:val="20"/>
        </w:rPr>
      </w:pPr>
    </w:p>
    <w:p w:rsidR="00AE5AAF" w:rsidRDefault="00AE5AAF" w:rsidP="00AE5AAF">
      <w:pPr>
        <w:spacing w:line="240" w:lineRule="auto"/>
        <w:jc w:val="both"/>
        <w:rPr>
          <w:rFonts w:ascii="Arial" w:hAnsi="Arial" w:cs="Arial"/>
          <w:b/>
          <w:bCs/>
          <w:sz w:val="20"/>
          <w:szCs w:val="20"/>
        </w:rPr>
      </w:pPr>
    </w:p>
    <w:p w:rsidR="00AE5AAF" w:rsidRDefault="00AE5AAF" w:rsidP="00AE5AAF">
      <w:pPr>
        <w:spacing w:line="240" w:lineRule="auto"/>
        <w:jc w:val="both"/>
        <w:rPr>
          <w:rFonts w:ascii="Arial" w:hAnsi="Arial" w:cs="Arial"/>
          <w:b/>
          <w:bCs/>
          <w:sz w:val="20"/>
          <w:szCs w:val="20"/>
        </w:rPr>
      </w:pPr>
    </w:p>
    <w:p w:rsidR="00AE5AAF" w:rsidRPr="00AE5AAF" w:rsidRDefault="00AE5AAF" w:rsidP="00AE5AAF">
      <w:pPr>
        <w:spacing w:line="240" w:lineRule="auto"/>
        <w:jc w:val="both"/>
        <w:rPr>
          <w:rFonts w:ascii="Arial" w:hAnsi="Arial" w:cs="Arial"/>
          <w:b/>
          <w:bCs/>
          <w:sz w:val="20"/>
          <w:szCs w:val="20"/>
        </w:rPr>
      </w:pPr>
      <w:r w:rsidRPr="00AE5AAF">
        <w:rPr>
          <w:rFonts w:ascii="Arial" w:hAnsi="Arial" w:cs="Arial"/>
          <w:b/>
          <w:bCs/>
          <w:sz w:val="20"/>
          <w:szCs w:val="20"/>
        </w:rPr>
        <w:lastRenderedPageBreak/>
        <w:t>5. Metodología y calidad</w:t>
      </w:r>
    </w:p>
    <w:p w:rsidR="00AE5AAF" w:rsidRPr="00AE5AAF" w:rsidRDefault="00AE5AAF" w:rsidP="00AE5AAF">
      <w:pPr>
        <w:spacing w:line="240" w:lineRule="auto"/>
        <w:jc w:val="both"/>
        <w:rPr>
          <w:rFonts w:ascii="Arial" w:hAnsi="Arial" w:cs="Arial"/>
          <w:b/>
          <w:bCs/>
          <w:sz w:val="20"/>
          <w:szCs w:val="20"/>
        </w:rPr>
      </w:pPr>
      <w:r w:rsidRPr="00AE5AAF">
        <w:rPr>
          <w:rFonts w:ascii="Arial" w:hAnsi="Arial" w:cs="Arial"/>
          <w:b/>
          <w:bCs/>
          <w:sz w:val="20"/>
          <w:szCs w:val="20"/>
        </w:rPr>
        <w:t>Indicadores de IVA</w:t>
      </w:r>
    </w:p>
    <w:p w:rsidR="00AE5AAF" w:rsidRPr="00AE5AAF" w:rsidRDefault="00AE5AAF" w:rsidP="00AE5AAF">
      <w:pPr>
        <w:spacing w:line="240" w:lineRule="auto"/>
        <w:jc w:val="both"/>
        <w:rPr>
          <w:rFonts w:ascii="Arial" w:hAnsi="Arial" w:cs="Arial"/>
          <w:b/>
          <w:bCs/>
          <w:sz w:val="20"/>
          <w:szCs w:val="20"/>
        </w:rPr>
      </w:pPr>
      <w:r w:rsidRPr="00AE5AAF">
        <w:rPr>
          <w:rFonts w:ascii="Arial" w:hAnsi="Arial" w:cs="Arial"/>
          <w:b/>
          <w:bCs/>
          <w:sz w:val="20"/>
          <w:szCs w:val="20"/>
        </w:rPr>
        <w:t>Fuente de datos</w:t>
      </w:r>
    </w:p>
    <w:p w:rsidR="00AE5AAF" w:rsidRPr="00AE5AAF" w:rsidRDefault="00AE5AAF" w:rsidP="00AE5AAF">
      <w:pPr>
        <w:spacing w:line="240" w:lineRule="auto"/>
        <w:jc w:val="both"/>
        <w:rPr>
          <w:rFonts w:ascii="Arial" w:hAnsi="Arial" w:cs="Arial"/>
          <w:bCs/>
          <w:sz w:val="20"/>
          <w:szCs w:val="20"/>
        </w:rPr>
      </w:pPr>
      <w:r w:rsidRPr="00AE5AAF">
        <w:rPr>
          <w:rFonts w:ascii="Arial" w:hAnsi="Arial" w:cs="Arial"/>
          <w:bCs/>
          <w:sz w:val="20"/>
          <w:szCs w:val="20"/>
        </w:rPr>
        <w:t xml:space="preserve">Los indicadores del Impuesto al Valor Agregado (IVA) se construyen a partir de las declaraciones de IVA reportadas a HM </w:t>
      </w:r>
      <w:proofErr w:type="spellStart"/>
      <w:r w:rsidRPr="00AE5AAF">
        <w:rPr>
          <w:rFonts w:ascii="Arial" w:hAnsi="Arial" w:cs="Arial"/>
          <w:bCs/>
          <w:sz w:val="20"/>
          <w:szCs w:val="20"/>
        </w:rPr>
        <w:t>Revenue</w:t>
      </w:r>
      <w:proofErr w:type="spellEnd"/>
      <w:r w:rsidRPr="00AE5AAF">
        <w:rPr>
          <w:rFonts w:ascii="Arial" w:hAnsi="Arial" w:cs="Arial"/>
          <w:bCs/>
          <w:sz w:val="20"/>
          <w:szCs w:val="20"/>
        </w:rPr>
        <w:t xml:space="preserve"> and </w:t>
      </w:r>
      <w:proofErr w:type="spellStart"/>
      <w:r w:rsidRPr="00AE5AAF">
        <w:rPr>
          <w:rFonts w:ascii="Arial" w:hAnsi="Arial" w:cs="Arial"/>
          <w:bCs/>
          <w:sz w:val="20"/>
          <w:szCs w:val="20"/>
        </w:rPr>
        <w:t>Customs</w:t>
      </w:r>
      <w:proofErr w:type="spellEnd"/>
      <w:r w:rsidRPr="00AE5AAF">
        <w:rPr>
          <w:rFonts w:ascii="Arial" w:hAnsi="Arial" w:cs="Arial"/>
          <w:bCs/>
          <w:sz w:val="20"/>
          <w:szCs w:val="20"/>
        </w:rPr>
        <w:t xml:space="preserve"> (HMRC) por todas las empresas registradas con IVA. Los detalles sobre quién informa, el momento de presentación de informes y las diferencias entre el enfoque utilizado para estos indicadores y el uso de declaraciones de IVA en las estadísticas oficiales se pueden encontrar en </w:t>
      </w:r>
      <w:hyperlink r:id="rId27" w:history="1">
        <w:r w:rsidRPr="00AE5AAF">
          <w:rPr>
            <w:rStyle w:val="Hipervnculo"/>
            <w:rFonts w:ascii="Arial" w:hAnsi="Arial" w:cs="Arial"/>
            <w:bCs/>
            <w:sz w:val="20"/>
            <w:szCs w:val="20"/>
          </w:rPr>
          <w:t>Indicadores más rápidos de la actividad económica del Reino Unido: Declaraciones del impuesto al valor agregado</w:t>
        </w:r>
      </w:hyperlink>
      <w:r w:rsidRPr="00AE5AAF">
        <w:rPr>
          <w:rFonts w:ascii="Arial" w:hAnsi="Arial" w:cs="Arial"/>
          <w:bCs/>
          <w:sz w:val="20"/>
          <w:szCs w:val="20"/>
        </w:rPr>
        <w:t> .</w:t>
      </w:r>
    </w:p>
    <w:p w:rsidR="00AE5AAF" w:rsidRDefault="00AE5AAF" w:rsidP="00AE5AAF">
      <w:pPr>
        <w:spacing w:line="240" w:lineRule="auto"/>
        <w:jc w:val="both"/>
        <w:rPr>
          <w:rFonts w:ascii="Arial" w:hAnsi="Arial" w:cs="Arial"/>
          <w:b/>
          <w:bCs/>
          <w:sz w:val="20"/>
          <w:szCs w:val="20"/>
        </w:rPr>
      </w:pPr>
    </w:p>
    <w:p w:rsidR="00AE5AAF" w:rsidRPr="00AE5AAF" w:rsidRDefault="00AE5AAF" w:rsidP="00AE5AAF">
      <w:pPr>
        <w:spacing w:line="240" w:lineRule="auto"/>
        <w:jc w:val="both"/>
        <w:rPr>
          <w:rFonts w:ascii="Arial" w:hAnsi="Arial" w:cs="Arial"/>
          <w:b/>
          <w:bCs/>
          <w:sz w:val="20"/>
          <w:szCs w:val="20"/>
        </w:rPr>
      </w:pPr>
      <w:r w:rsidRPr="00AE5AAF">
        <w:rPr>
          <w:rFonts w:ascii="Arial" w:hAnsi="Arial" w:cs="Arial"/>
          <w:b/>
          <w:bCs/>
          <w:sz w:val="20"/>
          <w:szCs w:val="20"/>
        </w:rPr>
        <w:t>Construyendo los índices de difusión del IVA</w:t>
      </w:r>
    </w:p>
    <w:p w:rsidR="00AE5AAF" w:rsidRDefault="00AE5AAF" w:rsidP="00AE5AAF">
      <w:pPr>
        <w:spacing w:line="240" w:lineRule="auto"/>
        <w:jc w:val="both"/>
        <w:rPr>
          <w:rFonts w:ascii="Arial" w:hAnsi="Arial" w:cs="Arial"/>
          <w:bCs/>
          <w:sz w:val="20"/>
          <w:szCs w:val="20"/>
        </w:rPr>
      </w:pPr>
      <w:r w:rsidRPr="00AE5AAF">
        <w:rPr>
          <w:rFonts w:ascii="Arial" w:hAnsi="Arial" w:cs="Arial"/>
          <w:bCs/>
          <w:sz w:val="20"/>
          <w:szCs w:val="20"/>
        </w:rPr>
        <w:t>Para construir el índice de difusión del IVA se seleccionan todas las empresas que se encuentran tanto en el período de tiempo de interés (tiempo, t) como en el período de comparación, por ejemplo, el mes anterior para índices mes a mes. Se excluyen las empresas con valores 0 en ambos períodos. Luego, el índice para cada período de tiempo (t) se construye utilizando la siguiente fórmula:</w:t>
      </w:r>
    </w:p>
    <w:p w:rsidR="00AE5AAF" w:rsidRDefault="00AE5AAF" w:rsidP="00AE5AAF">
      <w:pPr>
        <w:spacing w:line="240" w:lineRule="auto"/>
        <w:jc w:val="both"/>
        <w:rPr>
          <w:rFonts w:ascii="Arial" w:hAnsi="Arial" w:cs="Arial"/>
          <w:bCs/>
          <w:sz w:val="20"/>
          <w:szCs w:val="20"/>
        </w:rPr>
      </w:pPr>
      <w:r>
        <w:rPr>
          <w:noProof/>
          <w:lang w:eastAsia="es-MX"/>
        </w:rPr>
        <w:drawing>
          <wp:inline distT="0" distB="0" distL="0" distR="0" wp14:anchorId="694E264B" wp14:editId="60E39C25">
            <wp:extent cx="5612130" cy="42926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2130" cy="429260"/>
                    </a:xfrm>
                    <a:prstGeom prst="rect">
                      <a:avLst/>
                    </a:prstGeom>
                  </pic:spPr>
                </pic:pic>
              </a:graphicData>
            </a:graphic>
          </wp:inline>
        </w:drawing>
      </w:r>
    </w:p>
    <w:p w:rsidR="00AE5AAF" w:rsidRDefault="00AE5AAF" w:rsidP="00AE5AAF">
      <w:pPr>
        <w:spacing w:line="240" w:lineRule="auto"/>
        <w:jc w:val="both"/>
        <w:rPr>
          <w:rFonts w:ascii="Arial" w:hAnsi="Arial" w:cs="Arial"/>
          <w:bCs/>
          <w:sz w:val="20"/>
          <w:szCs w:val="20"/>
        </w:rPr>
      </w:pPr>
    </w:p>
    <w:p w:rsidR="00AE5AAF" w:rsidRPr="00AE5AAF" w:rsidRDefault="00AE5AAF" w:rsidP="00AE5AAF">
      <w:pPr>
        <w:spacing w:line="240" w:lineRule="auto"/>
        <w:jc w:val="both"/>
        <w:rPr>
          <w:rFonts w:ascii="Arial" w:hAnsi="Arial" w:cs="Arial"/>
          <w:bCs/>
          <w:sz w:val="20"/>
          <w:szCs w:val="20"/>
        </w:rPr>
      </w:pPr>
      <w:r>
        <w:rPr>
          <w:rFonts w:ascii="Arial" w:hAnsi="Arial" w:cs="Arial"/>
          <w:bCs/>
          <w:sz w:val="20"/>
          <w:szCs w:val="20"/>
        </w:rPr>
        <w:t>T</w:t>
      </w:r>
      <w:r w:rsidRPr="00AE5AAF">
        <w:rPr>
          <w:rFonts w:ascii="Arial" w:hAnsi="Arial" w:cs="Arial"/>
          <w:bCs/>
          <w:sz w:val="20"/>
          <w:szCs w:val="20"/>
        </w:rPr>
        <w:t>enga en cuenta que a cada empresa se le asigna el mismo peso. No ajustamos por el tamaño de la actividad de las empresas.</w:t>
      </w:r>
    </w:p>
    <w:p w:rsidR="00AE5AAF" w:rsidRDefault="00AE5AAF" w:rsidP="00AE5AAF">
      <w:pPr>
        <w:spacing w:line="240" w:lineRule="auto"/>
        <w:jc w:val="both"/>
        <w:rPr>
          <w:rFonts w:ascii="Arial" w:hAnsi="Arial" w:cs="Arial"/>
          <w:bCs/>
          <w:sz w:val="20"/>
          <w:szCs w:val="20"/>
        </w:rPr>
      </w:pPr>
      <w:r w:rsidRPr="00AE5AAF">
        <w:rPr>
          <w:rFonts w:ascii="Arial" w:hAnsi="Arial" w:cs="Arial"/>
          <w:bCs/>
          <w:sz w:val="20"/>
          <w:szCs w:val="20"/>
        </w:rPr>
        <w:t>La fórmula asegura que los índices caen en el intervalo [negativo 1 a 1], inclusive. Si todas las empresas informan un aumento en el último período en relación con el período base, el índice sería 1. Si todas las empresas informan una disminución, el índice sería negativo 1. Si un número igual crece y disminuye, el índice sería 0.</w:t>
      </w:r>
    </w:p>
    <w:p w:rsidR="00AE5AAF" w:rsidRPr="00AE5AAF" w:rsidRDefault="00AE5AAF" w:rsidP="00AE5AAF">
      <w:pPr>
        <w:spacing w:line="240" w:lineRule="auto"/>
        <w:jc w:val="both"/>
        <w:rPr>
          <w:rFonts w:ascii="Arial" w:hAnsi="Arial" w:cs="Arial"/>
          <w:b/>
          <w:bCs/>
          <w:sz w:val="20"/>
          <w:szCs w:val="20"/>
        </w:rPr>
      </w:pPr>
      <w:r w:rsidRPr="00AE5AAF">
        <w:rPr>
          <w:rFonts w:ascii="Arial" w:hAnsi="Arial" w:cs="Arial"/>
          <w:b/>
          <w:bCs/>
          <w:sz w:val="20"/>
          <w:szCs w:val="20"/>
        </w:rPr>
        <w:t>Calidad</w:t>
      </w:r>
    </w:p>
    <w:p w:rsidR="00AE5AAF" w:rsidRPr="00AE5AAF" w:rsidRDefault="00AE5AAF" w:rsidP="00AE5AAF">
      <w:pPr>
        <w:spacing w:line="240" w:lineRule="auto"/>
        <w:jc w:val="both"/>
        <w:rPr>
          <w:rFonts w:ascii="Arial" w:hAnsi="Arial" w:cs="Arial"/>
          <w:bCs/>
          <w:sz w:val="20"/>
          <w:szCs w:val="20"/>
        </w:rPr>
      </w:pPr>
      <w:r w:rsidRPr="00AE5AAF">
        <w:rPr>
          <w:rFonts w:ascii="Arial" w:hAnsi="Arial" w:cs="Arial"/>
          <w:bCs/>
          <w:sz w:val="20"/>
          <w:szCs w:val="20"/>
        </w:rPr>
        <w:t>Hay cuatro consideraciones de calidad principales para los indicadores del IVA.</w:t>
      </w:r>
    </w:p>
    <w:p w:rsidR="00AE5AAF" w:rsidRPr="00AE5AAF" w:rsidRDefault="00AE5AAF" w:rsidP="00AE5AAF">
      <w:pPr>
        <w:numPr>
          <w:ilvl w:val="0"/>
          <w:numId w:val="5"/>
        </w:numPr>
        <w:spacing w:line="240" w:lineRule="auto"/>
        <w:jc w:val="both"/>
        <w:rPr>
          <w:rFonts w:ascii="Arial" w:hAnsi="Arial" w:cs="Arial"/>
          <w:bCs/>
          <w:sz w:val="20"/>
          <w:szCs w:val="20"/>
        </w:rPr>
      </w:pPr>
      <w:r w:rsidRPr="00AE5AAF">
        <w:rPr>
          <w:rFonts w:ascii="Arial" w:hAnsi="Arial" w:cs="Arial"/>
          <w:bCs/>
          <w:sz w:val="20"/>
          <w:szCs w:val="20"/>
        </w:rPr>
        <w:t xml:space="preserve">Aunque el número de empresas incluidas en el indicador supera las 250.000 en promedio para los indicadores de difusión trimestrales de todas las industrias, los primeros indicadores de difusión mensual (mes 1, </w:t>
      </w:r>
      <w:proofErr w:type="spellStart"/>
      <w:r w:rsidRPr="00AE5AAF">
        <w:rPr>
          <w:rFonts w:ascii="Arial" w:hAnsi="Arial" w:cs="Arial"/>
          <w:bCs/>
          <w:sz w:val="20"/>
          <w:szCs w:val="20"/>
        </w:rPr>
        <w:t>MoM</w:t>
      </w:r>
      <w:proofErr w:type="spellEnd"/>
      <w:r w:rsidRPr="00AE5AAF">
        <w:rPr>
          <w:rFonts w:ascii="Arial" w:hAnsi="Arial" w:cs="Arial"/>
          <w:bCs/>
          <w:sz w:val="20"/>
          <w:szCs w:val="20"/>
        </w:rPr>
        <w:t>) contienen menos de 100 empresas en algunos períodos. El número de empresas que contribuyen a cada indicador se incluye en el conjunto de datos.</w:t>
      </w:r>
    </w:p>
    <w:p w:rsidR="00AE5AAF" w:rsidRPr="00AE5AAF" w:rsidRDefault="00AE5AAF" w:rsidP="00AE5AAF">
      <w:pPr>
        <w:numPr>
          <w:ilvl w:val="0"/>
          <w:numId w:val="5"/>
        </w:numPr>
        <w:spacing w:line="240" w:lineRule="auto"/>
        <w:jc w:val="both"/>
        <w:rPr>
          <w:rFonts w:ascii="Arial" w:hAnsi="Arial" w:cs="Arial"/>
          <w:bCs/>
          <w:sz w:val="20"/>
          <w:szCs w:val="20"/>
        </w:rPr>
      </w:pPr>
      <w:r w:rsidRPr="00AE5AAF">
        <w:rPr>
          <w:rFonts w:ascii="Arial" w:hAnsi="Arial" w:cs="Arial"/>
          <w:bCs/>
          <w:sz w:val="20"/>
          <w:szCs w:val="20"/>
        </w:rPr>
        <w:t>Los reporteros mensuales, usados ​​en los índices de difusión mensual, no son representativos del balance de empresas en la economía, particularmente aquellas que reportan en el mes 1 (dentro de un mes). La agricultura, la silvicultura y la pesca; construcción; y las industrias de comercio mayorista y minorista dominan los rendimientos mensuales en el mes 1. De manera más general, es posible que las empresas que informan temprano que informan en todas las frecuencias puedan tener características diferentes de las empresas que informan más tarde, incluso en la misma industria.</w:t>
      </w:r>
    </w:p>
    <w:p w:rsidR="00AE5AAF" w:rsidRPr="00AE5AAF" w:rsidRDefault="00AE5AAF" w:rsidP="00AE5AAF">
      <w:pPr>
        <w:numPr>
          <w:ilvl w:val="0"/>
          <w:numId w:val="5"/>
        </w:numPr>
        <w:spacing w:line="240" w:lineRule="auto"/>
        <w:jc w:val="both"/>
        <w:rPr>
          <w:rFonts w:ascii="Arial" w:hAnsi="Arial" w:cs="Arial"/>
          <w:bCs/>
          <w:sz w:val="20"/>
          <w:szCs w:val="20"/>
        </w:rPr>
      </w:pPr>
      <w:r w:rsidRPr="00AE5AAF">
        <w:rPr>
          <w:rFonts w:ascii="Arial" w:hAnsi="Arial" w:cs="Arial"/>
          <w:bCs/>
          <w:sz w:val="20"/>
          <w:szCs w:val="20"/>
        </w:rPr>
        <w:t>Los cambios en las políticas tributarias y de recaudación pueden tener un impacto en los índices que no están relacionados con el clima económico subyacente.</w:t>
      </w:r>
    </w:p>
    <w:p w:rsidR="00691EC2" w:rsidRPr="00691EC2" w:rsidRDefault="00AE5AAF" w:rsidP="00FF1CF1">
      <w:pPr>
        <w:numPr>
          <w:ilvl w:val="0"/>
          <w:numId w:val="5"/>
        </w:numPr>
        <w:spacing w:line="240" w:lineRule="auto"/>
        <w:jc w:val="both"/>
        <w:rPr>
          <w:rFonts w:ascii="Arial" w:hAnsi="Arial" w:cs="Arial"/>
          <w:bCs/>
          <w:sz w:val="20"/>
          <w:szCs w:val="20"/>
        </w:rPr>
      </w:pPr>
      <w:r w:rsidRPr="00691EC2">
        <w:rPr>
          <w:rFonts w:ascii="Arial" w:hAnsi="Arial" w:cs="Arial"/>
          <w:bCs/>
          <w:sz w:val="20"/>
          <w:szCs w:val="20"/>
        </w:rPr>
        <w:t xml:space="preserve">La medida de gasto captura todos los gastos que deben notificarse a la HMRC a efectos del IVA. Esto significa que es la suma del consumo intermedio, la inversión en activos de capital </w:t>
      </w:r>
      <w:r w:rsidRPr="00691EC2">
        <w:rPr>
          <w:rFonts w:ascii="Arial" w:hAnsi="Arial" w:cs="Arial"/>
          <w:bCs/>
          <w:sz w:val="20"/>
          <w:szCs w:val="20"/>
        </w:rPr>
        <w:lastRenderedPageBreak/>
        <w:t>y los inventarios. Se debe tener cuidado al interpretar a cuál de estos elementos se deb</w:t>
      </w:r>
      <w:r w:rsidR="00691EC2" w:rsidRPr="00691EC2">
        <w:rPr>
          <w:rFonts w:ascii="Arial" w:hAnsi="Arial" w:cs="Arial"/>
          <w:bCs/>
          <w:sz w:val="20"/>
          <w:szCs w:val="20"/>
        </w:rPr>
        <w:t>en atribuir también los cambios.</w:t>
      </w:r>
    </w:p>
    <w:p w:rsidR="00691EC2" w:rsidRPr="00691EC2" w:rsidRDefault="00691EC2" w:rsidP="00691EC2">
      <w:pPr>
        <w:spacing w:line="240" w:lineRule="auto"/>
        <w:jc w:val="both"/>
        <w:rPr>
          <w:rFonts w:ascii="Arial" w:hAnsi="Arial" w:cs="Arial"/>
          <w:b/>
          <w:bCs/>
          <w:sz w:val="20"/>
          <w:szCs w:val="20"/>
        </w:rPr>
      </w:pPr>
      <w:r w:rsidRPr="00691EC2">
        <w:rPr>
          <w:rFonts w:ascii="Arial" w:hAnsi="Arial" w:cs="Arial"/>
          <w:b/>
          <w:bCs/>
          <w:sz w:val="20"/>
          <w:szCs w:val="20"/>
        </w:rPr>
        <w:t>Evitar la identificación de empresas individuales</w:t>
      </w:r>
    </w:p>
    <w:p w:rsidR="00691EC2" w:rsidRPr="00691EC2" w:rsidRDefault="00691EC2" w:rsidP="00691EC2">
      <w:pPr>
        <w:spacing w:line="240" w:lineRule="auto"/>
        <w:jc w:val="both"/>
        <w:rPr>
          <w:rFonts w:ascii="Arial" w:hAnsi="Arial" w:cs="Arial"/>
          <w:bCs/>
          <w:sz w:val="20"/>
          <w:szCs w:val="20"/>
        </w:rPr>
      </w:pPr>
      <w:r w:rsidRPr="00691EC2">
        <w:rPr>
          <w:rFonts w:ascii="Arial" w:hAnsi="Arial" w:cs="Arial"/>
          <w:bCs/>
          <w:sz w:val="20"/>
          <w:szCs w:val="20"/>
        </w:rPr>
        <w:t>En ocasiones, dividir los datos por industria da como resultado que solo quede un pequeño número de empresas en los índices. En los casos en que menos de 15 empresas hayan informado en un componente o sector en particular, suprimimos la serie completa. En el caso de que solo se elimine una serie, también eliminamos la siguiente más pequeña para evitar cualquier derivación de la serie suprimida del total.</w:t>
      </w:r>
    </w:p>
    <w:p w:rsidR="00691EC2" w:rsidRPr="00691EC2" w:rsidRDefault="00691EC2" w:rsidP="00691EC2">
      <w:pPr>
        <w:spacing w:line="240" w:lineRule="auto"/>
        <w:jc w:val="both"/>
        <w:rPr>
          <w:rFonts w:ascii="Arial" w:hAnsi="Arial" w:cs="Arial"/>
          <w:bCs/>
          <w:sz w:val="20"/>
          <w:szCs w:val="20"/>
        </w:rPr>
      </w:pPr>
      <w:r w:rsidRPr="00691EC2">
        <w:rPr>
          <w:rFonts w:ascii="Arial" w:hAnsi="Arial" w:cs="Arial"/>
          <w:bCs/>
          <w:sz w:val="20"/>
          <w:szCs w:val="20"/>
        </w:rPr>
        <w:t>Las cifras también están redondeadas para evitar posibles inferencias de valores exactos. El índice de difusión y el porcentaje de nuevos informantes se redondean a dos decimales, y el número de empresas para cualquier medida se redondea a la decena más cercana.</w:t>
      </w:r>
    </w:p>
    <w:p w:rsidR="00691EC2" w:rsidRDefault="00691EC2" w:rsidP="00691EC2">
      <w:pPr>
        <w:spacing w:line="240" w:lineRule="auto"/>
        <w:jc w:val="both"/>
        <w:rPr>
          <w:rFonts w:ascii="Arial" w:hAnsi="Arial" w:cs="Arial"/>
          <w:bCs/>
          <w:sz w:val="20"/>
          <w:szCs w:val="20"/>
        </w:rPr>
      </w:pPr>
      <w:r w:rsidRPr="00691EC2">
        <w:rPr>
          <w:rFonts w:ascii="Arial" w:hAnsi="Arial" w:cs="Arial"/>
          <w:bCs/>
          <w:sz w:val="20"/>
          <w:szCs w:val="20"/>
        </w:rPr>
        <w:t>Cabe señalar que para algunos indicadores, aunque cumplen con estos umbrales de divulgación, el número de empresas que contribuyen aún puede ser bajo, por ejemplo, por debajo de 100 empresas, por lo que se necesita cautela al interpretar los datos.</w:t>
      </w:r>
    </w:p>
    <w:p w:rsidR="00691EC2" w:rsidRDefault="00691EC2" w:rsidP="00691EC2">
      <w:pPr>
        <w:spacing w:line="240" w:lineRule="auto"/>
        <w:jc w:val="both"/>
        <w:rPr>
          <w:rFonts w:ascii="Arial" w:hAnsi="Arial" w:cs="Arial"/>
          <w:bCs/>
          <w:sz w:val="20"/>
          <w:szCs w:val="20"/>
        </w:rPr>
      </w:pPr>
    </w:p>
    <w:p w:rsidR="00691EC2" w:rsidRPr="00691EC2" w:rsidRDefault="00691EC2" w:rsidP="00691EC2">
      <w:pPr>
        <w:spacing w:line="240" w:lineRule="auto"/>
        <w:jc w:val="both"/>
        <w:rPr>
          <w:rFonts w:ascii="Arial" w:hAnsi="Arial" w:cs="Arial"/>
          <w:b/>
          <w:bCs/>
          <w:sz w:val="20"/>
          <w:szCs w:val="20"/>
        </w:rPr>
      </w:pPr>
      <w:r w:rsidRPr="00691EC2">
        <w:rPr>
          <w:rFonts w:ascii="Arial" w:hAnsi="Arial" w:cs="Arial"/>
          <w:b/>
          <w:bCs/>
          <w:sz w:val="20"/>
          <w:szCs w:val="20"/>
        </w:rPr>
        <w:t>Indicadores de tráfico rodado</w:t>
      </w:r>
    </w:p>
    <w:p w:rsidR="00691EC2" w:rsidRPr="00691EC2" w:rsidRDefault="00691EC2" w:rsidP="00691EC2">
      <w:pPr>
        <w:spacing w:line="240" w:lineRule="auto"/>
        <w:jc w:val="both"/>
        <w:rPr>
          <w:rFonts w:ascii="Arial" w:hAnsi="Arial" w:cs="Arial"/>
          <w:b/>
          <w:bCs/>
          <w:sz w:val="20"/>
          <w:szCs w:val="20"/>
        </w:rPr>
      </w:pPr>
      <w:r w:rsidRPr="00691EC2">
        <w:rPr>
          <w:rFonts w:ascii="Arial" w:hAnsi="Arial" w:cs="Arial"/>
          <w:b/>
          <w:bCs/>
          <w:sz w:val="20"/>
          <w:szCs w:val="20"/>
        </w:rPr>
        <w:t>Fuente de datos</w:t>
      </w:r>
    </w:p>
    <w:p w:rsidR="00691EC2" w:rsidRPr="00691EC2" w:rsidRDefault="00691EC2" w:rsidP="00691EC2">
      <w:pPr>
        <w:spacing w:line="240" w:lineRule="auto"/>
        <w:jc w:val="both"/>
        <w:rPr>
          <w:rFonts w:ascii="Arial" w:hAnsi="Arial" w:cs="Arial"/>
          <w:bCs/>
          <w:sz w:val="20"/>
          <w:szCs w:val="20"/>
        </w:rPr>
      </w:pPr>
      <w:r w:rsidRPr="00691EC2">
        <w:rPr>
          <w:rFonts w:ascii="Arial" w:hAnsi="Arial" w:cs="Arial"/>
          <w:bCs/>
          <w:sz w:val="20"/>
          <w:szCs w:val="20"/>
        </w:rPr>
        <w:t xml:space="preserve">Los recuentos promedio y los datos de velocidad promedio para el tráfico en las autopistas inglesas y las principales carreteras A se obtuvieron del conjunto de datos TRIS de </w:t>
      </w:r>
      <w:proofErr w:type="spellStart"/>
      <w:r w:rsidRPr="00691EC2">
        <w:rPr>
          <w:rFonts w:ascii="Arial" w:hAnsi="Arial" w:cs="Arial"/>
          <w:bCs/>
          <w:sz w:val="20"/>
          <w:szCs w:val="20"/>
        </w:rPr>
        <w:t>Highways</w:t>
      </w:r>
      <w:proofErr w:type="spellEnd"/>
      <w:r w:rsidRPr="00691EC2">
        <w:rPr>
          <w:rFonts w:ascii="Arial" w:hAnsi="Arial" w:cs="Arial"/>
          <w:bCs/>
          <w:sz w:val="20"/>
          <w:szCs w:val="20"/>
        </w:rPr>
        <w:t xml:space="preserve"> </w:t>
      </w:r>
      <w:proofErr w:type="spellStart"/>
      <w:r w:rsidRPr="00691EC2">
        <w:rPr>
          <w:rFonts w:ascii="Arial" w:hAnsi="Arial" w:cs="Arial"/>
          <w:bCs/>
          <w:sz w:val="20"/>
          <w:szCs w:val="20"/>
        </w:rPr>
        <w:t>England</w:t>
      </w:r>
      <w:proofErr w:type="spellEnd"/>
      <w:r w:rsidRPr="00691EC2">
        <w:rPr>
          <w:rFonts w:ascii="Arial" w:hAnsi="Arial" w:cs="Arial"/>
          <w:bCs/>
          <w:sz w:val="20"/>
          <w:szCs w:val="20"/>
        </w:rPr>
        <w:t>, que enumera las carreteras cubiertas. El flujo de tráfico se mide mediante bucle de inducción y sensores de radar. Los datos se pueden dividir en cuatro categorías de longitud del vehículo de la siguiente manera:</w:t>
      </w:r>
    </w:p>
    <w:p w:rsidR="00691EC2" w:rsidRPr="00691EC2" w:rsidRDefault="00691EC2" w:rsidP="00691EC2">
      <w:pPr>
        <w:numPr>
          <w:ilvl w:val="0"/>
          <w:numId w:val="13"/>
        </w:numPr>
        <w:spacing w:line="240" w:lineRule="auto"/>
        <w:jc w:val="both"/>
        <w:rPr>
          <w:rFonts w:ascii="Arial" w:hAnsi="Arial" w:cs="Arial"/>
          <w:bCs/>
          <w:sz w:val="20"/>
          <w:szCs w:val="20"/>
        </w:rPr>
      </w:pPr>
      <w:r w:rsidRPr="00691EC2">
        <w:rPr>
          <w:rFonts w:ascii="Arial" w:hAnsi="Arial" w:cs="Arial"/>
          <w:bCs/>
          <w:sz w:val="20"/>
          <w:szCs w:val="20"/>
        </w:rPr>
        <w:t>menos de 5,2 metros, por ejemplo, automóviles, motocicletas</w:t>
      </w:r>
    </w:p>
    <w:p w:rsidR="00691EC2" w:rsidRPr="00691EC2" w:rsidRDefault="00691EC2" w:rsidP="00691EC2">
      <w:pPr>
        <w:numPr>
          <w:ilvl w:val="0"/>
          <w:numId w:val="13"/>
        </w:numPr>
        <w:spacing w:line="240" w:lineRule="auto"/>
        <w:jc w:val="both"/>
        <w:rPr>
          <w:rFonts w:ascii="Arial" w:hAnsi="Arial" w:cs="Arial"/>
          <w:bCs/>
          <w:sz w:val="20"/>
          <w:szCs w:val="20"/>
        </w:rPr>
      </w:pPr>
      <w:r w:rsidRPr="00691EC2">
        <w:rPr>
          <w:rFonts w:ascii="Arial" w:hAnsi="Arial" w:cs="Arial"/>
          <w:bCs/>
          <w:sz w:val="20"/>
          <w:szCs w:val="20"/>
        </w:rPr>
        <w:t>5,2 metros a 6,6 metros, por ejemplo, furgonetas, minibús</w:t>
      </w:r>
    </w:p>
    <w:p w:rsidR="00691EC2" w:rsidRPr="00691EC2" w:rsidRDefault="00691EC2" w:rsidP="00691EC2">
      <w:pPr>
        <w:numPr>
          <w:ilvl w:val="0"/>
          <w:numId w:val="13"/>
        </w:numPr>
        <w:spacing w:line="240" w:lineRule="auto"/>
        <w:jc w:val="both"/>
        <w:rPr>
          <w:rFonts w:ascii="Arial" w:hAnsi="Arial" w:cs="Arial"/>
          <w:bCs/>
          <w:sz w:val="20"/>
          <w:szCs w:val="20"/>
        </w:rPr>
      </w:pPr>
      <w:r w:rsidRPr="00691EC2">
        <w:rPr>
          <w:rFonts w:ascii="Arial" w:hAnsi="Arial" w:cs="Arial"/>
          <w:bCs/>
          <w:sz w:val="20"/>
          <w:szCs w:val="20"/>
        </w:rPr>
        <w:t>6,6 metros a 11,66 metros - por ejemplo, camiones rígidos, autobuses</w:t>
      </w:r>
    </w:p>
    <w:p w:rsidR="00691EC2" w:rsidRPr="00691EC2" w:rsidRDefault="00691EC2" w:rsidP="00930ADC">
      <w:pPr>
        <w:numPr>
          <w:ilvl w:val="0"/>
          <w:numId w:val="13"/>
        </w:numPr>
        <w:spacing w:line="240" w:lineRule="auto"/>
        <w:jc w:val="both"/>
        <w:rPr>
          <w:rFonts w:ascii="Arial" w:hAnsi="Arial" w:cs="Arial"/>
          <w:bCs/>
          <w:sz w:val="20"/>
          <w:szCs w:val="20"/>
        </w:rPr>
      </w:pPr>
      <w:r w:rsidRPr="00691EC2">
        <w:rPr>
          <w:rFonts w:ascii="Arial" w:hAnsi="Arial" w:cs="Arial"/>
          <w:bCs/>
          <w:sz w:val="20"/>
          <w:szCs w:val="20"/>
        </w:rPr>
        <w:t>más de 11,66 metros - por ejemplo, camiones rígidos más grandes y autocares, camiones articulados</w:t>
      </w:r>
    </w:p>
    <w:p w:rsidR="00691EC2" w:rsidRDefault="00691EC2" w:rsidP="00691EC2">
      <w:pPr>
        <w:spacing w:line="240" w:lineRule="auto"/>
        <w:jc w:val="both"/>
        <w:rPr>
          <w:rFonts w:ascii="Arial" w:hAnsi="Arial" w:cs="Arial"/>
          <w:b/>
          <w:bCs/>
          <w:sz w:val="20"/>
          <w:szCs w:val="20"/>
        </w:rPr>
      </w:pPr>
    </w:p>
    <w:p w:rsidR="00691EC2" w:rsidRPr="00691EC2" w:rsidRDefault="00691EC2" w:rsidP="00691EC2">
      <w:pPr>
        <w:spacing w:line="240" w:lineRule="auto"/>
        <w:jc w:val="both"/>
        <w:rPr>
          <w:rFonts w:ascii="Arial" w:hAnsi="Arial" w:cs="Arial"/>
          <w:b/>
          <w:bCs/>
          <w:sz w:val="20"/>
          <w:szCs w:val="20"/>
        </w:rPr>
      </w:pPr>
      <w:r w:rsidRPr="00691EC2">
        <w:rPr>
          <w:rFonts w:ascii="Arial" w:hAnsi="Arial" w:cs="Arial"/>
          <w:b/>
          <w:bCs/>
          <w:sz w:val="20"/>
          <w:szCs w:val="20"/>
        </w:rPr>
        <w:t>Calidad</w:t>
      </w:r>
    </w:p>
    <w:p w:rsidR="00691EC2" w:rsidRPr="00691EC2" w:rsidRDefault="00691EC2" w:rsidP="00691EC2">
      <w:pPr>
        <w:spacing w:line="240" w:lineRule="auto"/>
        <w:jc w:val="both"/>
        <w:rPr>
          <w:rFonts w:ascii="Arial" w:hAnsi="Arial" w:cs="Arial"/>
          <w:bCs/>
          <w:sz w:val="20"/>
          <w:szCs w:val="20"/>
        </w:rPr>
      </w:pPr>
      <w:r w:rsidRPr="00691EC2">
        <w:rPr>
          <w:rFonts w:ascii="Arial" w:hAnsi="Arial" w:cs="Arial"/>
          <w:bCs/>
          <w:sz w:val="20"/>
          <w:szCs w:val="20"/>
        </w:rPr>
        <w:t>Para los indicadores de tráfico por carretera, hay tres cuestiones principales que deben tenerse en cuenta al interpretar los datos.</w:t>
      </w:r>
    </w:p>
    <w:p w:rsidR="00691EC2" w:rsidRPr="00691EC2" w:rsidRDefault="00691EC2" w:rsidP="00691EC2">
      <w:pPr>
        <w:numPr>
          <w:ilvl w:val="0"/>
          <w:numId w:val="14"/>
        </w:numPr>
        <w:spacing w:line="240" w:lineRule="auto"/>
        <w:jc w:val="both"/>
        <w:rPr>
          <w:rFonts w:ascii="Arial" w:hAnsi="Arial" w:cs="Arial"/>
          <w:bCs/>
          <w:sz w:val="20"/>
          <w:szCs w:val="20"/>
        </w:rPr>
      </w:pPr>
      <w:r w:rsidRPr="00691EC2">
        <w:rPr>
          <w:rFonts w:ascii="Arial" w:hAnsi="Arial" w:cs="Arial"/>
          <w:bCs/>
          <w:sz w:val="20"/>
          <w:szCs w:val="20"/>
        </w:rPr>
        <w:t>Los sensores individuales pueden desconectarse inesperadamente debido, por ejemplo, a trabajos en la carretera o fallas. Los datos faltantes pueden provocar lagunas en la serie temporal y afectar los valores medios. Por ejemplo, si los sensores fallan en un área de alto tráfico, el promedio general caerá, lo que dificultará la interpretación de la serie de tiempo. El número total de recuentos para cada área se incluye en el conjunto de datos.</w:t>
      </w:r>
    </w:p>
    <w:p w:rsidR="00691EC2" w:rsidRPr="00691EC2" w:rsidRDefault="00691EC2" w:rsidP="00691EC2">
      <w:pPr>
        <w:numPr>
          <w:ilvl w:val="0"/>
          <w:numId w:val="14"/>
        </w:numPr>
        <w:spacing w:line="240" w:lineRule="auto"/>
        <w:jc w:val="both"/>
        <w:rPr>
          <w:rFonts w:ascii="Arial" w:hAnsi="Arial" w:cs="Arial"/>
          <w:bCs/>
          <w:sz w:val="20"/>
          <w:szCs w:val="20"/>
        </w:rPr>
      </w:pPr>
      <w:r w:rsidRPr="00691EC2">
        <w:rPr>
          <w:rFonts w:ascii="Arial" w:hAnsi="Arial" w:cs="Arial"/>
          <w:bCs/>
          <w:sz w:val="20"/>
          <w:szCs w:val="20"/>
        </w:rPr>
        <w:t>Hubo un cambio en la metodología de recopilación de datos en 2015, lo que provoca un cambio radical en la serie temporal.</w:t>
      </w:r>
    </w:p>
    <w:p w:rsidR="00691EC2" w:rsidRPr="00691EC2" w:rsidRDefault="00691EC2" w:rsidP="00691EC2">
      <w:pPr>
        <w:numPr>
          <w:ilvl w:val="0"/>
          <w:numId w:val="14"/>
        </w:numPr>
        <w:spacing w:line="240" w:lineRule="auto"/>
        <w:jc w:val="both"/>
        <w:rPr>
          <w:rFonts w:ascii="Arial" w:hAnsi="Arial" w:cs="Arial"/>
          <w:bCs/>
          <w:sz w:val="20"/>
          <w:szCs w:val="20"/>
        </w:rPr>
      </w:pPr>
      <w:r w:rsidRPr="00691EC2">
        <w:rPr>
          <w:rFonts w:ascii="Arial" w:hAnsi="Arial" w:cs="Arial"/>
          <w:bCs/>
          <w:sz w:val="20"/>
          <w:szCs w:val="20"/>
        </w:rPr>
        <w:t>Puede haber sesgos en el posicionamiento de los sensores, que podrían desplegarse preferentemente en áreas de mucho tráfico y, en los últimos años, en tramos de carretera que requieran una gestión activa del tráfico.</w:t>
      </w:r>
    </w:p>
    <w:p w:rsidR="00691EC2" w:rsidRDefault="00691EC2" w:rsidP="00691EC2">
      <w:pPr>
        <w:spacing w:line="240" w:lineRule="auto"/>
        <w:jc w:val="both"/>
        <w:rPr>
          <w:rFonts w:ascii="Arial" w:hAnsi="Arial" w:cs="Arial"/>
          <w:bCs/>
          <w:sz w:val="20"/>
          <w:szCs w:val="20"/>
        </w:rPr>
      </w:pPr>
      <w:r w:rsidRPr="00691EC2">
        <w:rPr>
          <w:rFonts w:ascii="Arial" w:hAnsi="Arial" w:cs="Arial"/>
          <w:bCs/>
          <w:sz w:val="20"/>
          <w:szCs w:val="20"/>
        </w:rPr>
        <w:lastRenderedPageBreak/>
        <w:t>En nuestra </w:t>
      </w:r>
      <w:hyperlink r:id="rId29" w:history="1">
        <w:r w:rsidRPr="00691EC2">
          <w:rPr>
            <w:rStyle w:val="Hipervnculo"/>
            <w:rFonts w:ascii="Arial" w:hAnsi="Arial" w:cs="Arial"/>
            <w:bCs/>
            <w:sz w:val="20"/>
            <w:szCs w:val="20"/>
          </w:rPr>
          <w:t>publicación de tráfico por carretera de marzo de 2019</w:t>
        </w:r>
      </w:hyperlink>
      <w:r w:rsidRPr="00691EC2">
        <w:rPr>
          <w:rFonts w:ascii="Arial" w:hAnsi="Arial" w:cs="Arial"/>
          <w:bCs/>
          <w:sz w:val="20"/>
          <w:szCs w:val="20"/>
        </w:rPr>
        <w:t xml:space="preserve"> , hubo problemas de calidad significativos con los datos de tráfico por carretera de noviembre y diciembre de 2018. Desde entonces, </w:t>
      </w:r>
      <w:proofErr w:type="spellStart"/>
      <w:r w:rsidRPr="00691EC2">
        <w:rPr>
          <w:rFonts w:ascii="Arial" w:hAnsi="Arial" w:cs="Arial"/>
          <w:bCs/>
          <w:sz w:val="20"/>
          <w:szCs w:val="20"/>
        </w:rPr>
        <w:t>Highways</w:t>
      </w:r>
      <w:proofErr w:type="spellEnd"/>
      <w:r w:rsidRPr="00691EC2">
        <w:rPr>
          <w:rFonts w:ascii="Arial" w:hAnsi="Arial" w:cs="Arial"/>
          <w:bCs/>
          <w:sz w:val="20"/>
          <w:szCs w:val="20"/>
        </w:rPr>
        <w:t xml:space="preserve"> </w:t>
      </w:r>
      <w:proofErr w:type="spellStart"/>
      <w:r w:rsidRPr="00691EC2">
        <w:rPr>
          <w:rFonts w:ascii="Arial" w:hAnsi="Arial" w:cs="Arial"/>
          <w:bCs/>
          <w:sz w:val="20"/>
          <w:szCs w:val="20"/>
        </w:rPr>
        <w:t>England</w:t>
      </w:r>
      <w:proofErr w:type="spellEnd"/>
      <w:r w:rsidRPr="00691EC2">
        <w:rPr>
          <w:rFonts w:ascii="Arial" w:hAnsi="Arial" w:cs="Arial"/>
          <w:bCs/>
          <w:sz w:val="20"/>
          <w:szCs w:val="20"/>
        </w:rPr>
        <w:t xml:space="preserve"> ha actualizado estos datos, y esta publicación incluye estas actualizaciones, así como nuevos datos para enero y febrero de 2019.</w:t>
      </w:r>
    </w:p>
    <w:p w:rsidR="00691EC2" w:rsidRDefault="00691EC2" w:rsidP="00691EC2">
      <w:pPr>
        <w:spacing w:line="240" w:lineRule="auto"/>
        <w:jc w:val="both"/>
        <w:rPr>
          <w:rFonts w:ascii="Arial" w:hAnsi="Arial" w:cs="Arial"/>
          <w:bCs/>
          <w:sz w:val="20"/>
          <w:szCs w:val="20"/>
        </w:rPr>
      </w:pPr>
    </w:p>
    <w:p w:rsidR="00691EC2" w:rsidRPr="00691EC2" w:rsidRDefault="00691EC2" w:rsidP="00691EC2">
      <w:pPr>
        <w:spacing w:line="240" w:lineRule="auto"/>
        <w:jc w:val="both"/>
        <w:rPr>
          <w:rFonts w:ascii="Arial" w:hAnsi="Arial" w:cs="Arial"/>
          <w:b/>
          <w:bCs/>
          <w:sz w:val="20"/>
          <w:szCs w:val="20"/>
        </w:rPr>
      </w:pPr>
      <w:r w:rsidRPr="00691EC2">
        <w:rPr>
          <w:rFonts w:ascii="Arial" w:hAnsi="Arial" w:cs="Arial"/>
          <w:b/>
          <w:bCs/>
          <w:sz w:val="20"/>
          <w:szCs w:val="20"/>
        </w:rPr>
        <w:t>Ajuste estacional</w:t>
      </w:r>
    </w:p>
    <w:p w:rsidR="00691EC2" w:rsidRPr="00691EC2" w:rsidRDefault="00691EC2" w:rsidP="00691EC2">
      <w:pPr>
        <w:spacing w:line="240" w:lineRule="auto"/>
        <w:jc w:val="both"/>
        <w:rPr>
          <w:rFonts w:ascii="Arial" w:hAnsi="Arial" w:cs="Arial"/>
          <w:bCs/>
          <w:sz w:val="20"/>
          <w:szCs w:val="20"/>
        </w:rPr>
      </w:pPr>
      <w:r w:rsidRPr="00691EC2">
        <w:rPr>
          <w:rFonts w:ascii="Arial" w:hAnsi="Arial" w:cs="Arial"/>
          <w:bCs/>
          <w:sz w:val="20"/>
          <w:szCs w:val="20"/>
        </w:rPr>
        <w:t>El ajuste estacional de los indicadores de IVA se realizó mediante el software X-13ARIMA-SEATS. El método de ajuste estacional utilizado es el algoritmo X-11. Los parámetros utilizados en la publicación de marzo de 2019 se corrigieron para esta versión.</w:t>
      </w:r>
    </w:p>
    <w:p w:rsidR="00691EC2" w:rsidRPr="00691EC2" w:rsidRDefault="00691EC2" w:rsidP="00691EC2">
      <w:pPr>
        <w:spacing w:line="240" w:lineRule="auto"/>
        <w:jc w:val="both"/>
        <w:rPr>
          <w:rFonts w:ascii="Arial" w:hAnsi="Arial" w:cs="Arial"/>
          <w:bCs/>
          <w:sz w:val="20"/>
          <w:szCs w:val="20"/>
        </w:rPr>
      </w:pPr>
      <w:r w:rsidRPr="00691EC2">
        <w:rPr>
          <w:rFonts w:ascii="Arial" w:hAnsi="Arial" w:cs="Arial"/>
          <w:bCs/>
          <w:sz w:val="20"/>
          <w:szCs w:val="20"/>
        </w:rPr>
        <w:t xml:space="preserve">Las series de tráfico vial mensual se ajustaron estacionalmente utilizando el paquete estándar de ajuste estacional </w:t>
      </w:r>
      <w:proofErr w:type="spellStart"/>
      <w:r w:rsidRPr="00691EC2">
        <w:rPr>
          <w:rFonts w:ascii="Arial" w:hAnsi="Arial" w:cs="Arial"/>
          <w:bCs/>
          <w:sz w:val="20"/>
          <w:szCs w:val="20"/>
        </w:rPr>
        <w:t>JDemetra</w:t>
      </w:r>
      <w:proofErr w:type="spellEnd"/>
      <w:r w:rsidRPr="00691EC2">
        <w:rPr>
          <w:rFonts w:ascii="Arial" w:hAnsi="Arial" w:cs="Arial"/>
          <w:bCs/>
          <w:sz w:val="20"/>
          <w:szCs w:val="20"/>
        </w:rPr>
        <w:t xml:space="preserve"> +, con configuraciones predeterminadas. En </w:t>
      </w:r>
      <w:proofErr w:type="spellStart"/>
      <w:r w:rsidRPr="00691EC2">
        <w:rPr>
          <w:rFonts w:ascii="Arial" w:hAnsi="Arial" w:cs="Arial"/>
          <w:bCs/>
          <w:sz w:val="20"/>
          <w:szCs w:val="20"/>
        </w:rPr>
        <w:t>JDemetra</w:t>
      </w:r>
      <w:proofErr w:type="spellEnd"/>
      <w:r w:rsidRPr="00691EC2">
        <w:rPr>
          <w:rFonts w:ascii="Arial" w:hAnsi="Arial" w:cs="Arial"/>
          <w:bCs/>
          <w:sz w:val="20"/>
          <w:szCs w:val="20"/>
        </w:rPr>
        <w:t xml:space="preserve"> +, los valores perdidos se tratan como valores atípicos, mientras que X-13ARIMA-SEATS no maneja las observaciones perdidas. Como las actualizaciones de noviembre y diciembre de 2018 tuvieron un impacto significativo en la serie, los parámetros no se fijaron en relación con la publicación de marzo de 2019.</w:t>
      </w:r>
    </w:p>
    <w:p w:rsidR="00691EC2" w:rsidRDefault="00691EC2" w:rsidP="00691EC2">
      <w:pPr>
        <w:spacing w:line="240" w:lineRule="auto"/>
        <w:jc w:val="both"/>
        <w:rPr>
          <w:rFonts w:ascii="Arial" w:hAnsi="Arial" w:cs="Arial"/>
          <w:bCs/>
          <w:sz w:val="20"/>
          <w:szCs w:val="20"/>
        </w:rPr>
      </w:pPr>
      <w:r w:rsidRPr="00691EC2">
        <w:rPr>
          <w:rFonts w:ascii="Arial" w:hAnsi="Arial" w:cs="Arial"/>
          <w:bCs/>
          <w:sz w:val="20"/>
          <w:szCs w:val="20"/>
        </w:rPr>
        <w:t xml:space="preserve">Esta metodología y los nuevos datos han provocado pequeños cambios en la serie </w:t>
      </w:r>
      <w:proofErr w:type="spellStart"/>
      <w:r w:rsidRPr="00691EC2">
        <w:rPr>
          <w:rFonts w:ascii="Arial" w:hAnsi="Arial" w:cs="Arial"/>
          <w:bCs/>
          <w:sz w:val="20"/>
          <w:szCs w:val="20"/>
        </w:rPr>
        <w:t>desestacionalizada</w:t>
      </w:r>
      <w:proofErr w:type="spellEnd"/>
      <w:r w:rsidRPr="00691EC2">
        <w:rPr>
          <w:rFonts w:ascii="Arial" w:hAnsi="Arial" w:cs="Arial"/>
          <w:bCs/>
          <w:sz w:val="20"/>
          <w:szCs w:val="20"/>
        </w:rPr>
        <w:t xml:space="preserve"> con respecto a la publicación anterior.</w:t>
      </w:r>
    </w:p>
    <w:p w:rsidR="00691EC2" w:rsidRDefault="00691EC2" w:rsidP="00691EC2">
      <w:pPr>
        <w:spacing w:line="240" w:lineRule="auto"/>
        <w:jc w:val="both"/>
        <w:rPr>
          <w:rFonts w:ascii="Arial" w:hAnsi="Arial" w:cs="Arial"/>
          <w:b/>
          <w:bCs/>
          <w:sz w:val="20"/>
          <w:szCs w:val="20"/>
        </w:rPr>
      </w:pPr>
    </w:p>
    <w:p w:rsidR="00691EC2" w:rsidRPr="00691EC2" w:rsidRDefault="00691EC2" w:rsidP="00691EC2">
      <w:pPr>
        <w:spacing w:line="240" w:lineRule="auto"/>
        <w:jc w:val="both"/>
        <w:rPr>
          <w:rFonts w:ascii="Arial" w:hAnsi="Arial" w:cs="Arial"/>
          <w:b/>
          <w:bCs/>
          <w:sz w:val="20"/>
          <w:szCs w:val="20"/>
        </w:rPr>
      </w:pPr>
      <w:r w:rsidRPr="00691EC2">
        <w:rPr>
          <w:rFonts w:ascii="Arial" w:hAnsi="Arial" w:cs="Arial"/>
          <w:b/>
          <w:bCs/>
          <w:sz w:val="20"/>
          <w:szCs w:val="20"/>
        </w:rPr>
        <w:t>Más detalles</w:t>
      </w:r>
    </w:p>
    <w:p w:rsidR="00691EC2" w:rsidRDefault="00691EC2" w:rsidP="00691EC2">
      <w:pPr>
        <w:spacing w:line="240" w:lineRule="auto"/>
        <w:jc w:val="both"/>
        <w:rPr>
          <w:rFonts w:ascii="Arial" w:hAnsi="Arial" w:cs="Arial"/>
          <w:bCs/>
          <w:sz w:val="20"/>
          <w:szCs w:val="20"/>
        </w:rPr>
      </w:pPr>
      <w:r w:rsidRPr="00691EC2">
        <w:rPr>
          <w:rFonts w:ascii="Arial" w:hAnsi="Arial" w:cs="Arial"/>
          <w:bCs/>
          <w:sz w:val="20"/>
          <w:szCs w:val="20"/>
        </w:rPr>
        <w:t>Los detalles completos de los datos, la calidad, la metodología y los análisis económicos se pueden encontrar en </w:t>
      </w:r>
      <w:hyperlink r:id="rId30" w:history="1">
        <w:r w:rsidRPr="00691EC2">
          <w:rPr>
            <w:rStyle w:val="Hipervnculo"/>
            <w:rFonts w:ascii="Arial" w:hAnsi="Arial" w:cs="Arial"/>
            <w:bCs/>
            <w:sz w:val="20"/>
            <w:szCs w:val="20"/>
          </w:rPr>
          <w:t>Indicadores más rápidos de la actividad económica del Reino Unido</w:t>
        </w:r>
      </w:hyperlink>
      <w:r w:rsidRPr="00691EC2">
        <w:rPr>
          <w:rFonts w:ascii="Arial" w:hAnsi="Arial" w:cs="Arial"/>
          <w:bCs/>
          <w:sz w:val="20"/>
          <w:szCs w:val="20"/>
        </w:rPr>
        <w:t> y artículos asociados.</w:t>
      </w:r>
    </w:p>
    <w:p w:rsidR="00691EC2" w:rsidRDefault="00691EC2" w:rsidP="00691EC2">
      <w:pPr>
        <w:spacing w:line="240" w:lineRule="auto"/>
        <w:jc w:val="both"/>
        <w:rPr>
          <w:rFonts w:ascii="Arial" w:hAnsi="Arial" w:cs="Arial"/>
          <w:bCs/>
          <w:sz w:val="20"/>
          <w:szCs w:val="20"/>
        </w:rPr>
      </w:pPr>
    </w:p>
    <w:p w:rsidR="00691EC2" w:rsidRPr="00691EC2" w:rsidRDefault="00691EC2" w:rsidP="00691EC2">
      <w:pPr>
        <w:spacing w:line="240" w:lineRule="auto"/>
        <w:jc w:val="both"/>
        <w:rPr>
          <w:rFonts w:ascii="Arial" w:hAnsi="Arial" w:cs="Arial"/>
          <w:b/>
          <w:bCs/>
          <w:sz w:val="20"/>
          <w:szCs w:val="20"/>
        </w:rPr>
      </w:pPr>
      <w:r w:rsidRPr="00691EC2">
        <w:rPr>
          <w:rFonts w:ascii="Arial" w:hAnsi="Arial" w:cs="Arial"/>
          <w:b/>
          <w:bCs/>
          <w:sz w:val="20"/>
          <w:szCs w:val="20"/>
        </w:rPr>
        <w:t>6. Re</w:t>
      </w:r>
      <w:r>
        <w:rPr>
          <w:rFonts w:ascii="Arial" w:hAnsi="Arial" w:cs="Arial"/>
          <w:b/>
          <w:bCs/>
          <w:sz w:val="20"/>
          <w:szCs w:val="20"/>
        </w:rPr>
        <w:t>tro</w:t>
      </w:r>
      <w:r w:rsidRPr="00691EC2">
        <w:rPr>
          <w:rFonts w:ascii="Arial" w:hAnsi="Arial" w:cs="Arial"/>
          <w:b/>
          <w:bCs/>
          <w:sz w:val="20"/>
          <w:szCs w:val="20"/>
        </w:rPr>
        <w:t>alimentación</w:t>
      </w:r>
    </w:p>
    <w:p w:rsidR="00691EC2" w:rsidRPr="00691EC2" w:rsidRDefault="00691EC2" w:rsidP="00691EC2">
      <w:pPr>
        <w:spacing w:line="240" w:lineRule="auto"/>
        <w:jc w:val="both"/>
        <w:rPr>
          <w:rFonts w:ascii="Arial" w:hAnsi="Arial" w:cs="Arial"/>
          <w:bCs/>
          <w:sz w:val="20"/>
          <w:szCs w:val="20"/>
        </w:rPr>
      </w:pPr>
      <w:r w:rsidRPr="00691EC2">
        <w:rPr>
          <w:rFonts w:ascii="Arial" w:hAnsi="Arial" w:cs="Arial"/>
          <w:bCs/>
          <w:sz w:val="20"/>
          <w:szCs w:val="20"/>
        </w:rPr>
        <w:t>Agradecemos sus comentarios y sugerencias sobre estos indicadores, incluida la presentación, el desarrollo ulterior u otras fuentes de datos para investigar. Los comentarios se pueden enviar a </w:t>
      </w:r>
      <w:hyperlink r:id="rId31" w:history="1">
        <w:r w:rsidRPr="00691EC2">
          <w:rPr>
            <w:rStyle w:val="Hipervnculo"/>
            <w:rFonts w:ascii="Arial" w:hAnsi="Arial" w:cs="Arial"/>
            <w:bCs/>
            <w:sz w:val="20"/>
            <w:szCs w:val="20"/>
          </w:rPr>
          <w:t>Faster.Indicators@ons.gov.uk</w:t>
        </w:r>
      </w:hyperlink>
      <w:r w:rsidRPr="00691EC2">
        <w:rPr>
          <w:rFonts w:ascii="Arial" w:hAnsi="Arial" w:cs="Arial"/>
          <w:bCs/>
          <w:sz w:val="20"/>
          <w:szCs w:val="20"/>
        </w:rPr>
        <w:t> .</w:t>
      </w:r>
    </w:p>
    <w:p w:rsidR="00691EC2" w:rsidRPr="00691EC2" w:rsidRDefault="00691EC2" w:rsidP="00691EC2">
      <w:pPr>
        <w:spacing w:line="240" w:lineRule="auto"/>
        <w:jc w:val="both"/>
        <w:rPr>
          <w:rFonts w:ascii="Arial" w:hAnsi="Arial" w:cs="Arial"/>
          <w:bCs/>
          <w:sz w:val="20"/>
          <w:szCs w:val="20"/>
        </w:rPr>
      </w:pPr>
    </w:p>
    <w:p w:rsidR="00691EC2" w:rsidRDefault="00691EC2" w:rsidP="00691EC2">
      <w:pPr>
        <w:spacing w:line="240" w:lineRule="auto"/>
        <w:jc w:val="both"/>
        <w:rPr>
          <w:rFonts w:ascii="Arial" w:hAnsi="Arial" w:cs="Arial"/>
          <w:bCs/>
          <w:sz w:val="20"/>
          <w:szCs w:val="20"/>
        </w:rPr>
      </w:pPr>
    </w:p>
    <w:p w:rsidR="00691EC2" w:rsidRPr="00691EC2" w:rsidRDefault="00691EC2" w:rsidP="00691EC2">
      <w:pPr>
        <w:spacing w:line="240" w:lineRule="auto"/>
        <w:jc w:val="both"/>
        <w:rPr>
          <w:rFonts w:ascii="Arial" w:hAnsi="Arial" w:cs="Arial"/>
          <w:bCs/>
          <w:sz w:val="20"/>
          <w:szCs w:val="20"/>
        </w:rPr>
      </w:pPr>
    </w:p>
    <w:p w:rsidR="00691EC2" w:rsidRPr="00691EC2" w:rsidRDefault="00691EC2" w:rsidP="00691EC2">
      <w:pPr>
        <w:spacing w:line="240" w:lineRule="auto"/>
        <w:jc w:val="both"/>
        <w:rPr>
          <w:rFonts w:ascii="Arial" w:hAnsi="Arial" w:cs="Arial"/>
          <w:bCs/>
          <w:sz w:val="20"/>
          <w:szCs w:val="20"/>
        </w:rPr>
      </w:pPr>
    </w:p>
    <w:p w:rsidR="00691EC2" w:rsidRPr="00691EC2" w:rsidRDefault="00691EC2" w:rsidP="00691EC2">
      <w:pPr>
        <w:spacing w:line="240" w:lineRule="auto"/>
        <w:jc w:val="both"/>
        <w:rPr>
          <w:rFonts w:ascii="Arial" w:hAnsi="Arial" w:cs="Arial"/>
          <w:bCs/>
          <w:sz w:val="20"/>
          <w:szCs w:val="20"/>
        </w:rPr>
      </w:pPr>
    </w:p>
    <w:p w:rsidR="00691EC2" w:rsidRPr="00691EC2" w:rsidRDefault="00691EC2" w:rsidP="00691EC2">
      <w:pPr>
        <w:spacing w:line="240" w:lineRule="auto"/>
        <w:jc w:val="both"/>
        <w:rPr>
          <w:rFonts w:ascii="Arial" w:hAnsi="Arial" w:cs="Arial"/>
          <w:bCs/>
          <w:sz w:val="20"/>
          <w:szCs w:val="20"/>
        </w:rPr>
      </w:pPr>
    </w:p>
    <w:sectPr w:rsidR="00691EC2" w:rsidRPr="00691EC2">
      <w:headerReference w:type="even" r:id="rId32"/>
      <w:headerReference w:type="default" r:id="rId33"/>
      <w:footerReference w:type="even" r:id="rId34"/>
      <w:footerReference w:type="default" r:id="rId35"/>
      <w:headerReference w:type="first" r:id="rId36"/>
      <w:footerReference w:type="first" r:id="rId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415" w:rsidRDefault="00EA1415" w:rsidP="00691EC2">
      <w:pPr>
        <w:spacing w:after="0" w:line="240" w:lineRule="auto"/>
      </w:pPr>
      <w:r>
        <w:separator/>
      </w:r>
    </w:p>
  </w:endnote>
  <w:endnote w:type="continuationSeparator" w:id="0">
    <w:p w:rsidR="00EA1415" w:rsidRDefault="00EA1415" w:rsidP="0069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EC2" w:rsidRDefault="00691E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199714"/>
      <w:docPartObj>
        <w:docPartGallery w:val="Page Numbers (Bottom of Page)"/>
        <w:docPartUnique/>
      </w:docPartObj>
    </w:sdtPr>
    <w:sdtContent>
      <w:bookmarkStart w:id="0" w:name="_GoBack" w:displacedByCustomXml="prev"/>
      <w:bookmarkEnd w:id="0" w:displacedByCustomXml="prev"/>
      <w:p w:rsidR="00691EC2" w:rsidRDefault="00691EC2">
        <w:pPr>
          <w:pStyle w:val="Piedepgina"/>
          <w:jc w:val="right"/>
        </w:pPr>
        <w:r>
          <w:fldChar w:fldCharType="begin"/>
        </w:r>
        <w:r>
          <w:instrText>PAGE   \* MERGEFORMAT</w:instrText>
        </w:r>
        <w:r>
          <w:fldChar w:fldCharType="separate"/>
        </w:r>
        <w:r w:rsidRPr="00691EC2">
          <w:rPr>
            <w:noProof/>
            <w:lang w:val="es-ES"/>
          </w:rPr>
          <w:t>15</w:t>
        </w:r>
        <w:r>
          <w:fldChar w:fldCharType="end"/>
        </w:r>
      </w:p>
    </w:sdtContent>
  </w:sdt>
  <w:p w:rsidR="00691EC2" w:rsidRDefault="00691EC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EC2" w:rsidRDefault="00691E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415" w:rsidRDefault="00EA1415" w:rsidP="00691EC2">
      <w:pPr>
        <w:spacing w:after="0" w:line="240" w:lineRule="auto"/>
      </w:pPr>
      <w:r>
        <w:separator/>
      </w:r>
    </w:p>
  </w:footnote>
  <w:footnote w:type="continuationSeparator" w:id="0">
    <w:p w:rsidR="00EA1415" w:rsidRDefault="00EA1415" w:rsidP="00691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EC2" w:rsidRDefault="00691E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EC2" w:rsidRDefault="00691EC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EC2" w:rsidRDefault="00691E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548"/>
    <w:multiLevelType w:val="multilevel"/>
    <w:tmpl w:val="55CC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173DA"/>
    <w:multiLevelType w:val="multilevel"/>
    <w:tmpl w:val="A3F8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64479"/>
    <w:multiLevelType w:val="multilevel"/>
    <w:tmpl w:val="1EAC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B2EDC"/>
    <w:multiLevelType w:val="multilevel"/>
    <w:tmpl w:val="D12C1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C0E5F"/>
    <w:multiLevelType w:val="multilevel"/>
    <w:tmpl w:val="016620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1679B7"/>
    <w:multiLevelType w:val="multilevel"/>
    <w:tmpl w:val="5BEA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D4C3C"/>
    <w:multiLevelType w:val="multilevel"/>
    <w:tmpl w:val="B2CE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52BB5"/>
    <w:multiLevelType w:val="multilevel"/>
    <w:tmpl w:val="DD56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2F50A9"/>
    <w:multiLevelType w:val="multilevel"/>
    <w:tmpl w:val="41EC8C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DB3222"/>
    <w:multiLevelType w:val="multilevel"/>
    <w:tmpl w:val="F200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546260"/>
    <w:multiLevelType w:val="multilevel"/>
    <w:tmpl w:val="916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0E5247"/>
    <w:multiLevelType w:val="multilevel"/>
    <w:tmpl w:val="7900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435BB9"/>
    <w:multiLevelType w:val="multilevel"/>
    <w:tmpl w:val="497EE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20783E"/>
    <w:multiLevelType w:val="multilevel"/>
    <w:tmpl w:val="7A4C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0"/>
  </w:num>
  <w:num w:numId="4">
    <w:abstractNumId w:val="7"/>
  </w:num>
  <w:num w:numId="5">
    <w:abstractNumId w:val="13"/>
  </w:num>
  <w:num w:numId="6">
    <w:abstractNumId w:val="0"/>
  </w:num>
  <w:num w:numId="7">
    <w:abstractNumId w:val="8"/>
  </w:num>
  <w:num w:numId="8">
    <w:abstractNumId w:val="5"/>
  </w:num>
  <w:num w:numId="9">
    <w:abstractNumId w:val="12"/>
  </w:num>
  <w:num w:numId="10">
    <w:abstractNumId w:val="6"/>
  </w:num>
  <w:num w:numId="11">
    <w:abstractNumId w:val="9"/>
  </w:num>
  <w:num w:numId="12">
    <w:abstractNumId w:val="1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80"/>
    <w:rsid w:val="000F4B68"/>
    <w:rsid w:val="001739B4"/>
    <w:rsid w:val="003B63A5"/>
    <w:rsid w:val="003C5C4E"/>
    <w:rsid w:val="006562D6"/>
    <w:rsid w:val="006729A5"/>
    <w:rsid w:val="00691EC2"/>
    <w:rsid w:val="009D1C2D"/>
    <w:rsid w:val="00AE5AAF"/>
    <w:rsid w:val="00EA1415"/>
    <w:rsid w:val="00F16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6F795-0DFE-4DDE-99DE-87F564D2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6B80"/>
    <w:rPr>
      <w:color w:val="0563C1" w:themeColor="hyperlink"/>
      <w:u w:val="single"/>
    </w:rPr>
  </w:style>
  <w:style w:type="paragraph" w:styleId="Encabezado">
    <w:name w:val="header"/>
    <w:basedOn w:val="Normal"/>
    <w:link w:val="EncabezadoCar"/>
    <w:uiPriority w:val="99"/>
    <w:unhideWhenUsed/>
    <w:rsid w:val="00691E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EC2"/>
  </w:style>
  <w:style w:type="paragraph" w:styleId="Piedepgina">
    <w:name w:val="footer"/>
    <w:basedOn w:val="Normal"/>
    <w:link w:val="PiedepginaCar"/>
    <w:uiPriority w:val="99"/>
    <w:unhideWhenUsed/>
    <w:rsid w:val="00691E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1587">
      <w:bodyDiv w:val="1"/>
      <w:marLeft w:val="0"/>
      <w:marRight w:val="0"/>
      <w:marTop w:val="0"/>
      <w:marBottom w:val="0"/>
      <w:divBdr>
        <w:top w:val="none" w:sz="0" w:space="0" w:color="auto"/>
        <w:left w:val="none" w:sz="0" w:space="0" w:color="auto"/>
        <w:bottom w:val="none" w:sz="0" w:space="0" w:color="auto"/>
        <w:right w:val="none" w:sz="0" w:space="0" w:color="auto"/>
      </w:divBdr>
    </w:div>
    <w:div w:id="58676546">
      <w:bodyDiv w:val="1"/>
      <w:marLeft w:val="0"/>
      <w:marRight w:val="0"/>
      <w:marTop w:val="0"/>
      <w:marBottom w:val="0"/>
      <w:divBdr>
        <w:top w:val="none" w:sz="0" w:space="0" w:color="auto"/>
        <w:left w:val="none" w:sz="0" w:space="0" w:color="auto"/>
        <w:bottom w:val="none" w:sz="0" w:space="0" w:color="auto"/>
        <w:right w:val="none" w:sz="0" w:space="0" w:color="auto"/>
      </w:divBdr>
      <w:divsChild>
        <w:div w:id="2140147223">
          <w:marLeft w:val="0"/>
          <w:marRight w:val="0"/>
          <w:marTop w:val="0"/>
          <w:marBottom w:val="480"/>
          <w:divBdr>
            <w:top w:val="none" w:sz="0" w:space="0" w:color="auto"/>
            <w:left w:val="none" w:sz="0" w:space="0" w:color="auto"/>
            <w:bottom w:val="none" w:sz="0" w:space="0" w:color="auto"/>
            <w:right w:val="none" w:sz="0" w:space="0" w:color="auto"/>
          </w:divBdr>
        </w:div>
      </w:divsChild>
    </w:div>
    <w:div w:id="374962276">
      <w:bodyDiv w:val="1"/>
      <w:marLeft w:val="0"/>
      <w:marRight w:val="0"/>
      <w:marTop w:val="0"/>
      <w:marBottom w:val="0"/>
      <w:divBdr>
        <w:top w:val="none" w:sz="0" w:space="0" w:color="auto"/>
        <w:left w:val="none" w:sz="0" w:space="0" w:color="auto"/>
        <w:bottom w:val="none" w:sz="0" w:space="0" w:color="auto"/>
        <w:right w:val="none" w:sz="0" w:space="0" w:color="auto"/>
      </w:divBdr>
    </w:div>
    <w:div w:id="477386044">
      <w:bodyDiv w:val="1"/>
      <w:marLeft w:val="0"/>
      <w:marRight w:val="0"/>
      <w:marTop w:val="0"/>
      <w:marBottom w:val="0"/>
      <w:divBdr>
        <w:top w:val="none" w:sz="0" w:space="0" w:color="auto"/>
        <w:left w:val="none" w:sz="0" w:space="0" w:color="auto"/>
        <w:bottom w:val="none" w:sz="0" w:space="0" w:color="auto"/>
        <w:right w:val="none" w:sz="0" w:space="0" w:color="auto"/>
      </w:divBdr>
    </w:div>
    <w:div w:id="563487794">
      <w:bodyDiv w:val="1"/>
      <w:marLeft w:val="0"/>
      <w:marRight w:val="0"/>
      <w:marTop w:val="0"/>
      <w:marBottom w:val="0"/>
      <w:divBdr>
        <w:top w:val="none" w:sz="0" w:space="0" w:color="auto"/>
        <w:left w:val="none" w:sz="0" w:space="0" w:color="auto"/>
        <w:bottom w:val="none" w:sz="0" w:space="0" w:color="auto"/>
        <w:right w:val="none" w:sz="0" w:space="0" w:color="auto"/>
      </w:divBdr>
      <w:divsChild>
        <w:div w:id="306710329">
          <w:marLeft w:val="-240"/>
          <w:marRight w:val="0"/>
          <w:marTop w:val="0"/>
          <w:marBottom w:val="0"/>
          <w:divBdr>
            <w:top w:val="none" w:sz="0" w:space="0" w:color="auto"/>
            <w:left w:val="none" w:sz="0" w:space="0" w:color="auto"/>
            <w:bottom w:val="single" w:sz="6" w:space="0" w:color="D0D2D3"/>
            <w:right w:val="none" w:sz="0" w:space="0" w:color="auto"/>
          </w:divBdr>
          <w:divsChild>
            <w:div w:id="559243684">
              <w:marLeft w:val="0"/>
              <w:marRight w:val="0"/>
              <w:marTop w:val="0"/>
              <w:marBottom w:val="0"/>
              <w:divBdr>
                <w:top w:val="none" w:sz="0" w:space="0" w:color="auto"/>
                <w:left w:val="none" w:sz="0" w:space="0" w:color="auto"/>
                <w:bottom w:val="none" w:sz="0" w:space="0" w:color="auto"/>
                <w:right w:val="none" w:sz="0" w:space="0" w:color="auto"/>
              </w:divBdr>
              <w:divsChild>
                <w:div w:id="180248417">
                  <w:marLeft w:val="0"/>
                  <w:marRight w:val="0"/>
                  <w:marTop w:val="0"/>
                  <w:marBottom w:val="0"/>
                  <w:divBdr>
                    <w:top w:val="none" w:sz="0" w:space="0" w:color="auto"/>
                    <w:left w:val="none" w:sz="0" w:space="0" w:color="auto"/>
                    <w:bottom w:val="none" w:sz="0" w:space="0" w:color="auto"/>
                    <w:right w:val="none" w:sz="0" w:space="0" w:color="auto"/>
                  </w:divBdr>
                </w:div>
              </w:divsChild>
            </w:div>
            <w:div w:id="2084834192">
              <w:marLeft w:val="0"/>
              <w:marRight w:val="0"/>
              <w:marTop w:val="0"/>
              <w:marBottom w:val="0"/>
              <w:divBdr>
                <w:top w:val="single" w:sz="6" w:space="0" w:color="D0D2D3"/>
                <w:left w:val="single" w:sz="6" w:space="0" w:color="D0D2D3"/>
                <w:bottom w:val="single" w:sz="6" w:space="0" w:color="D0D2D3"/>
                <w:right w:val="single" w:sz="6" w:space="0" w:color="D0D2D3"/>
              </w:divBdr>
            </w:div>
          </w:divsChild>
        </w:div>
        <w:div w:id="311373052">
          <w:marLeft w:val="0"/>
          <w:marRight w:val="480"/>
          <w:marTop w:val="0"/>
          <w:marBottom w:val="0"/>
          <w:divBdr>
            <w:top w:val="none" w:sz="0" w:space="0" w:color="auto"/>
            <w:left w:val="none" w:sz="0" w:space="0" w:color="auto"/>
            <w:bottom w:val="none" w:sz="0" w:space="0" w:color="auto"/>
            <w:right w:val="none" w:sz="0" w:space="0" w:color="auto"/>
          </w:divBdr>
        </w:div>
        <w:div w:id="600989263">
          <w:marLeft w:val="0"/>
          <w:marRight w:val="480"/>
          <w:marTop w:val="0"/>
          <w:marBottom w:val="0"/>
          <w:divBdr>
            <w:top w:val="none" w:sz="0" w:space="0" w:color="auto"/>
            <w:left w:val="none" w:sz="0" w:space="0" w:color="auto"/>
            <w:bottom w:val="none" w:sz="0" w:space="0" w:color="auto"/>
            <w:right w:val="none" w:sz="0" w:space="0" w:color="auto"/>
          </w:divBdr>
        </w:div>
        <w:div w:id="689454384">
          <w:marLeft w:val="0"/>
          <w:marRight w:val="480"/>
          <w:marTop w:val="0"/>
          <w:marBottom w:val="0"/>
          <w:divBdr>
            <w:top w:val="none" w:sz="0" w:space="0" w:color="auto"/>
            <w:left w:val="none" w:sz="0" w:space="0" w:color="auto"/>
            <w:bottom w:val="none" w:sz="0" w:space="0" w:color="auto"/>
            <w:right w:val="none" w:sz="0" w:space="0" w:color="auto"/>
          </w:divBdr>
        </w:div>
        <w:div w:id="452602854">
          <w:marLeft w:val="0"/>
          <w:marRight w:val="480"/>
          <w:marTop w:val="0"/>
          <w:marBottom w:val="0"/>
          <w:divBdr>
            <w:top w:val="none" w:sz="0" w:space="0" w:color="auto"/>
            <w:left w:val="none" w:sz="0" w:space="0" w:color="auto"/>
            <w:bottom w:val="none" w:sz="0" w:space="0" w:color="auto"/>
            <w:right w:val="none" w:sz="0" w:space="0" w:color="auto"/>
          </w:divBdr>
          <w:divsChild>
            <w:div w:id="2086536052">
              <w:marLeft w:val="0"/>
              <w:marRight w:val="0"/>
              <w:marTop w:val="0"/>
              <w:marBottom w:val="480"/>
              <w:divBdr>
                <w:top w:val="none" w:sz="0" w:space="0" w:color="auto"/>
                <w:left w:val="none" w:sz="0" w:space="0" w:color="auto"/>
                <w:bottom w:val="none" w:sz="0" w:space="0" w:color="auto"/>
                <w:right w:val="none" w:sz="0" w:space="0" w:color="auto"/>
              </w:divBdr>
            </w:div>
            <w:div w:id="1074620838">
              <w:marLeft w:val="0"/>
              <w:marRight w:val="0"/>
              <w:marTop w:val="0"/>
              <w:marBottom w:val="480"/>
              <w:divBdr>
                <w:top w:val="none" w:sz="0" w:space="0" w:color="auto"/>
                <w:left w:val="none" w:sz="0" w:space="0" w:color="auto"/>
                <w:bottom w:val="none" w:sz="0" w:space="0" w:color="auto"/>
                <w:right w:val="none" w:sz="0" w:space="0" w:color="auto"/>
              </w:divBdr>
              <w:divsChild>
                <w:div w:id="190188633">
                  <w:marLeft w:val="0"/>
                  <w:marRight w:val="0"/>
                  <w:marTop w:val="0"/>
                  <w:marBottom w:val="0"/>
                  <w:divBdr>
                    <w:top w:val="none" w:sz="0" w:space="0" w:color="auto"/>
                    <w:left w:val="none" w:sz="0" w:space="0" w:color="auto"/>
                    <w:bottom w:val="none" w:sz="0" w:space="0" w:color="auto"/>
                    <w:right w:val="none" w:sz="0" w:space="0" w:color="auto"/>
                  </w:divBdr>
                  <w:divsChild>
                    <w:div w:id="170947929">
                      <w:marLeft w:val="0"/>
                      <w:marRight w:val="0"/>
                      <w:marTop w:val="0"/>
                      <w:marBottom w:val="0"/>
                      <w:divBdr>
                        <w:top w:val="none" w:sz="0" w:space="0" w:color="auto"/>
                        <w:left w:val="none" w:sz="0" w:space="0" w:color="auto"/>
                        <w:bottom w:val="none" w:sz="0" w:space="0" w:color="auto"/>
                        <w:right w:val="none" w:sz="0" w:space="0" w:color="auto"/>
                      </w:divBdr>
                      <w:divsChild>
                        <w:div w:id="436488694">
                          <w:marLeft w:val="0"/>
                          <w:marRight w:val="0"/>
                          <w:marTop w:val="0"/>
                          <w:marBottom w:val="0"/>
                          <w:divBdr>
                            <w:top w:val="none" w:sz="0" w:space="0" w:color="auto"/>
                            <w:left w:val="none" w:sz="0" w:space="0" w:color="auto"/>
                            <w:bottom w:val="none" w:sz="0" w:space="0" w:color="auto"/>
                            <w:right w:val="none" w:sz="0" w:space="0" w:color="auto"/>
                          </w:divBdr>
                          <w:divsChild>
                            <w:div w:id="146409346">
                              <w:marLeft w:val="0"/>
                              <w:marRight w:val="0"/>
                              <w:marTop w:val="0"/>
                              <w:marBottom w:val="0"/>
                              <w:divBdr>
                                <w:top w:val="none" w:sz="0" w:space="0" w:color="auto"/>
                                <w:left w:val="none" w:sz="0" w:space="0" w:color="auto"/>
                                <w:bottom w:val="none" w:sz="0" w:space="0" w:color="auto"/>
                                <w:right w:val="none" w:sz="0" w:space="0" w:color="auto"/>
                              </w:divBdr>
                              <w:divsChild>
                                <w:div w:id="681972524">
                                  <w:marLeft w:val="0"/>
                                  <w:marRight w:val="0"/>
                                  <w:marTop w:val="0"/>
                                  <w:marBottom w:val="0"/>
                                  <w:divBdr>
                                    <w:top w:val="none" w:sz="0" w:space="0" w:color="auto"/>
                                    <w:left w:val="none" w:sz="0" w:space="0" w:color="auto"/>
                                    <w:bottom w:val="none" w:sz="0" w:space="0" w:color="auto"/>
                                    <w:right w:val="none" w:sz="0" w:space="0" w:color="auto"/>
                                  </w:divBdr>
                                  <w:divsChild>
                                    <w:div w:id="801532226">
                                      <w:marLeft w:val="0"/>
                                      <w:marRight w:val="0"/>
                                      <w:marTop w:val="0"/>
                                      <w:marBottom w:val="0"/>
                                      <w:divBdr>
                                        <w:top w:val="none" w:sz="0" w:space="0" w:color="auto"/>
                                        <w:left w:val="none" w:sz="0" w:space="0" w:color="auto"/>
                                        <w:bottom w:val="none" w:sz="0" w:space="0" w:color="auto"/>
                                        <w:right w:val="none" w:sz="0" w:space="0" w:color="auto"/>
                                      </w:divBdr>
                                      <w:divsChild>
                                        <w:div w:id="275331754">
                                          <w:marLeft w:val="0"/>
                                          <w:marRight w:val="0"/>
                                          <w:marTop w:val="0"/>
                                          <w:marBottom w:val="0"/>
                                          <w:divBdr>
                                            <w:top w:val="none" w:sz="0" w:space="0" w:color="auto"/>
                                            <w:left w:val="none" w:sz="0" w:space="0" w:color="auto"/>
                                            <w:bottom w:val="none" w:sz="0" w:space="0" w:color="auto"/>
                                            <w:right w:val="none" w:sz="0" w:space="0" w:color="auto"/>
                                          </w:divBdr>
                                        </w:div>
                                        <w:div w:id="4904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025">
                              <w:marLeft w:val="0"/>
                              <w:marRight w:val="0"/>
                              <w:marTop w:val="0"/>
                              <w:marBottom w:val="0"/>
                              <w:divBdr>
                                <w:top w:val="none" w:sz="0" w:space="0" w:color="auto"/>
                                <w:left w:val="none" w:sz="0" w:space="0" w:color="auto"/>
                                <w:bottom w:val="none" w:sz="0" w:space="0" w:color="auto"/>
                                <w:right w:val="none" w:sz="0" w:space="0" w:color="auto"/>
                              </w:divBdr>
                            </w:div>
                            <w:div w:id="85467883">
                              <w:marLeft w:val="0"/>
                              <w:marRight w:val="0"/>
                              <w:marTop w:val="0"/>
                              <w:marBottom w:val="0"/>
                              <w:divBdr>
                                <w:top w:val="none" w:sz="0" w:space="0" w:color="auto"/>
                                <w:left w:val="none" w:sz="0" w:space="0" w:color="auto"/>
                                <w:bottom w:val="none" w:sz="0" w:space="0" w:color="auto"/>
                                <w:right w:val="none" w:sz="0" w:space="0" w:color="auto"/>
                              </w:divBdr>
                            </w:div>
                            <w:div w:id="728723837">
                              <w:marLeft w:val="0"/>
                              <w:marRight w:val="0"/>
                              <w:marTop w:val="0"/>
                              <w:marBottom w:val="0"/>
                              <w:divBdr>
                                <w:top w:val="none" w:sz="0" w:space="0" w:color="auto"/>
                                <w:left w:val="none" w:sz="0" w:space="0" w:color="auto"/>
                                <w:bottom w:val="none" w:sz="0" w:space="0" w:color="auto"/>
                                <w:right w:val="none" w:sz="0" w:space="0" w:color="auto"/>
                              </w:divBdr>
                            </w:div>
                            <w:div w:id="1201897098">
                              <w:marLeft w:val="0"/>
                              <w:marRight w:val="0"/>
                              <w:marTop w:val="0"/>
                              <w:marBottom w:val="0"/>
                              <w:divBdr>
                                <w:top w:val="none" w:sz="0" w:space="0" w:color="auto"/>
                                <w:left w:val="none" w:sz="0" w:space="0" w:color="auto"/>
                                <w:bottom w:val="none" w:sz="0" w:space="0" w:color="auto"/>
                                <w:right w:val="none" w:sz="0" w:space="0" w:color="auto"/>
                              </w:divBdr>
                              <w:divsChild>
                                <w:div w:id="643655028">
                                  <w:marLeft w:val="0"/>
                                  <w:marRight w:val="0"/>
                                  <w:marTop w:val="0"/>
                                  <w:marBottom w:val="0"/>
                                  <w:divBdr>
                                    <w:top w:val="single" w:sz="6" w:space="0" w:color="D0D2D3"/>
                                    <w:left w:val="single" w:sz="6" w:space="0" w:color="D0D2D3"/>
                                    <w:bottom w:val="single" w:sz="6" w:space="0" w:color="D0D2D3"/>
                                    <w:right w:val="single" w:sz="6" w:space="0" w:color="D0D2D3"/>
                                  </w:divBdr>
                                  <w:divsChild>
                                    <w:div w:id="2048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2192">
              <w:marLeft w:val="0"/>
              <w:marRight w:val="0"/>
              <w:marTop w:val="0"/>
              <w:marBottom w:val="480"/>
              <w:divBdr>
                <w:top w:val="none" w:sz="0" w:space="0" w:color="auto"/>
                <w:left w:val="none" w:sz="0" w:space="0" w:color="auto"/>
                <w:bottom w:val="none" w:sz="0" w:space="0" w:color="auto"/>
                <w:right w:val="none" w:sz="0" w:space="0" w:color="auto"/>
              </w:divBdr>
              <w:divsChild>
                <w:div w:id="1793285874">
                  <w:marLeft w:val="0"/>
                  <w:marRight w:val="0"/>
                  <w:marTop w:val="0"/>
                  <w:marBottom w:val="0"/>
                  <w:divBdr>
                    <w:top w:val="none" w:sz="0" w:space="0" w:color="auto"/>
                    <w:left w:val="none" w:sz="0" w:space="0" w:color="auto"/>
                    <w:bottom w:val="none" w:sz="0" w:space="0" w:color="auto"/>
                    <w:right w:val="none" w:sz="0" w:space="0" w:color="auto"/>
                  </w:divBdr>
                  <w:divsChild>
                    <w:div w:id="45572606">
                      <w:marLeft w:val="0"/>
                      <w:marRight w:val="0"/>
                      <w:marTop w:val="0"/>
                      <w:marBottom w:val="0"/>
                      <w:divBdr>
                        <w:top w:val="none" w:sz="0" w:space="0" w:color="auto"/>
                        <w:left w:val="none" w:sz="0" w:space="0" w:color="auto"/>
                        <w:bottom w:val="none" w:sz="0" w:space="0" w:color="auto"/>
                        <w:right w:val="none" w:sz="0" w:space="0" w:color="auto"/>
                      </w:divBdr>
                      <w:divsChild>
                        <w:div w:id="767890306">
                          <w:marLeft w:val="0"/>
                          <w:marRight w:val="0"/>
                          <w:marTop w:val="0"/>
                          <w:marBottom w:val="0"/>
                          <w:divBdr>
                            <w:top w:val="none" w:sz="0" w:space="0" w:color="auto"/>
                            <w:left w:val="none" w:sz="0" w:space="0" w:color="auto"/>
                            <w:bottom w:val="none" w:sz="0" w:space="0" w:color="auto"/>
                            <w:right w:val="none" w:sz="0" w:space="0" w:color="auto"/>
                          </w:divBdr>
                          <w:divsChild>
                            <w:div w:id="133452858">
                              <w:marLeft w:val="0"/>
                              <w:marRight w:val="0"/>
                              <w:marTop w:val="0"/>
                              <w:marBottom w:val="0"/>
                              <w:divBdr>
                                <w:top w:val="none" w:sz="0" w:space="0" w:color="auto"/>
                                <w:left w:val="none" w:sz="0" w:space="0" w:color="auto"/>
                                <w:bottom w:val="none" w:sz="0" w:space="0" w:color="auto"/>
                                <w:right w:val="none" w:sz="0" w:space="0" w:color="auto"/>
                              </w:divBdr>
                              <w:divsChild>
                                <w:div w:id="722481065">
                                  <w:marLeft w:val="0"/>
                                  <w:marRight w:val="0"/>
                                  <w:marTop w:val="0"/>
                                  <w:marBottom w:val="0"/>
                                  <w:divBdr>
                                    <w:top w:val="none" w:sz="0" w:space="0" w:color="auto"/>
                                    <w:left w:val="none" w:sz="0" w:space="0" w:color="auto"/>
                                    <w:bottom w:val="none" w:sz="0" w:space="0" w:color="auto"/>
                                    <w:right w:val="none" w:sz="0" w:space="0" w:color="auto"/>
                                  </w:divBdr>
                                  <w:divsChild>
                                    <w:div w:id="2119373169">
                                      <w:marLeft w:val="0"/>
                                      <w:marRight w:val="0"/>
                                      <w:marTop w:val="0"/>
                                      <w:marBottom w:val="0"/>
                                      <w:divBdr>
                                        <w:top w:val="none" w:sz="0" w:space="0" w:color="auto"/>
                                        <w:left w:val="none" w:sz="0" w:space="0" w:color="auto"/>
                                        <w:bottom w:val="none" w:sz="0" w:space="0" w:color="auto"/>
                                        <w:right w:val="none" w:sz="0" w:space="0" w:color="auto"/>
                                      </w:divBdr>
                                      <w:divsChild>
                                        <w:div w:id="739595507">
                                          <w:marLeft w:val="0"/>
                                          <w:marRight w:val="0"/>
                                          <w:marTop w:val="0"/>
                                          <w:marBottom w:val="0"/>
                                          <w:divBdr>
                                            <w:top w:val="none" w:sz="0" w:space="0" w:color="auto"/>
                                            <w:left w:val="none" w:sz="0" w:space="0" w:color="auto"/>
                                            <w:bottom w:val="none" w:sz="0" w:space="0" w:color="auto"/>
                                            <w:right w:val="none" w:sz="0" w:space="0" w:color="auto"/>
                                          </w:divBdr>
                                        </w:div>
                                        <w:div w:id="129514451">
                                          <w:marLeft w:val="0"/>
                                          <w:marRight w:val="0"/>
                                          <w:marTop w:val="0"/>
                                          <w:marBottom w:val="0"/>
                                          <w:divBdr>
                                            <w:top w:val="none" w:sz="0" w:space="0" w:color="auto"/>
                                            <w:left w:val="none" w:sz="0" w:space="0" w:color="auto"/>
                                            <w:bottom w:val="none" w:sz="0" w:space="0" w:color="auto"/>
                                            <w:right w:val="none" w:sz="0" w:space="0" w:color="auto"/>
                                          </w:divBdr>
                                        </w:div>
                                        <w:div w:id="8219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8527">
                              <w:marLeft w:val="0"/>
                              <w:marRight w:val="0"/>
                              <w:marTop w:val="0"/>
                              <w:marBottom w:val="0"/>
                              <w:divBdr>
                                <w:top w:val="none" w:sz="0" w:space="0" w:color="auto"/>
                                <w:left w:val="none" w:sz="0" w:space="0" w:color="auto"/>
                                <w:bottom w:val="none" w:sz="0" w:space="0" w:color="auto"/>
                                <w:right w:val="none" w:sz="0" w:space="0" w:color="auto"/>
                              </w:divBdr>
                            </w:div>
                            <w:div w:id="2025785553">
                              <w:marLeft w:val="0"/>
                              <w:marRight w:val="0"/>
                              <w:marTop w:val="0"/>
                              <w:marBottom w:val="0"/>
                              <w:divBdr>
                                <w:top w:val="none" w:sz="0" w:space="0" w:color="auto"/>
                                <w:left w:val="none" w:sz="0" w:space="0" w:color="auto"/>
                                <w:bottom w:val="none" w:sz="0" w:space="0" w:color="auto"/>
                                <w:right w:val="none" w:sz="0" w:space="0" w:color="auto"/>
                              </w:divBdr>
                            </w:div>
                            <w:div w:id="1231233854">
                              <w:marLeft w:val="0"/>
                              <w:marRight w:val="0"/>
                              <w:marTop w:val="0"/>
                              <w:marBottom w:val="0"/>
                              <w:divBdr>
                                <w:top w:val="none" w:sz="0" w:space="0" w:color="auto"/>
                                <w:left w:val="none" w:sz="0" w:space="0" w:color="auto"/>
                                <w:bottom w:val="none" w:sz="0" w:space="0" w:color="auto"/>
                                <w:right w:val="none" w:sz="0" w:space="0" w:color="auto"/>
                              </w:divBdr>
                            </w:div>
                            <w:div w:id="1847403884">
                              <w:marLeft w:val="0"/>
                              <w:marRight w:val="0"/>
                              <w:marTop w:val="0"/>
                              <w:marBottom w:val="0"/>
                              <w:divBdr>
                                <w:top w:val="none" w:sz="0" w:space="0" w:color="auto"/>
                                <w:left w:val="none" w:sz="0" w:space="0" w:color="auto"/>
                                <w:bottom w:val="none" w:sz="0" w:space="0" w:color="auto"/>
                                <w:right w:val="none" w:sz="0" w:space="0" w:color="auto"/>
                              </w:divBdr>
                              <w:divsChild>
                                <w:div w:id="1420061960">
                                  <w:marLeft w:val="0"/>
                                  <w:marRight w:val="0"/>
                                  <w:marTop w:val="0"/>
                                  <w:marBottom w:val="0"/>
                                  <w:divBdr>
                                    <w:top w:val="single" w:sz="6" w:space="0" w:color="D0D2D3"/>
                                    <w:left w:val="single" w:sz="6" w:space="0" w:color="D0D2D3"/>
                                    <w:bottom w:val="single" w:sz="6" w:space="0" w:color="D0D2D3"/>
                                    <w:right w:val="single" w:sz="6" w:space="0" w:color="D0D2D3"/>
                                  </w:divBdr>
                                  <w:divsChild>
                                    <w:div w:id="547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073261">
              <w:marLeft w:val="0"/>
              <w:marRight w:val="0"/>
              <w:marTop w:val="0"/>
              <w:marBottom w:val="480"/>
              <w:divBdr>
                <w:top w:val="none" w:sz="0" w:space="0" w:color="auto"/>
                <w:left w:val="none" w:sz="0" w:space="0" w:color="auto"/>
                <w:bottom w:val="none" w:sz="0" w:space="0" w:color="auto"/>
                <w:right w:val="none" w:sz="0" w:space="0" w:color="auto"/>
              </w:divBdr>
              <w:divsChild>
                <w:div w:id="1002313064">
                  <w:marLeft w:val="0"/>
                  <w:marRight w:val="0"/>
                  <w:marTop w:val="0"/>
                  <w:marBottom w:val="0"/>
                  <w:divBdr>
                    <w:top w:val="none" w:sz="0" w:space="0" w:color="auto"/>
                    <w:left w:val="none" w:sz="0" w:space="0" w:color="auto"/>
                    <w:bottom w:val="none" w:sz="0" w:space="0" w:color="auto"/>
                    <w:right w:val="none" w:sz="0" w:space="0" w:color="auto"/>
                  </w:divBdr>
                  <w:divsChild>
                    <w:div w:id="1670062521">
                      <w:marLeft w:val="0"/>
                      <w:marRight w:val="0"/>
                      <w:marTop w:val="0"/>
                      <w:marBottom w:val="0"/>
                      <w:divBdr>
                        <w:top w:val="none" w:sz="0" w:space="0" w:color="auto"/>
                        <w:left w:val="none" w:sz="0" w:space="0" w:color="auto"/>
                        <w:bottom w:val="none" w:sz="0" w:space="0" w:color="auto"/>
                        <w:right w:val="none" w:sz="0" w:space="0" w:color="auto"/>
                      </w:divBdr>
                      <w:divsChild>
                        <w:div w:id="353459172">
                          <w:marLeft w:val="0"/>
                          <w:marRight w:val="0"/>
                          <w:marTop w:val="0"/>
                          <w:marBottom w:val="0"/>
                          <w:divBdr>
                            <w:top w:val="none" w:sz="0" w:space="0" w:color="auto"/>
                            <w:left w:val="none" w:sz="0" w:space="0" w:color="auto"/>
                            <w:bottom w:val="none" w:sz="0" w:space="0" w:color="auto"/>
                            <w:right w:val="none" w:sz="0" w:space="0" w:color="auto"/>
                          </w:divBdr>
                          <w:divsChild>
                            <w:div w:id="35275306">
                              <w:marLeft w:val="0"/>
                              <w:marRight w:val="0"/>
                              <w:marTop w:val="0"/>
                              <w:marBottom w:val="0"/>
                              <w:divBdr>
                                <w:top w:val="none" w:sz="0" w:space="0" w:color="auto"/>
                                <w:left w:val="none" w:sz="0" w:space="0" w:color="auto"/>
                                <w:bottom w:val="none" w:sz="0" w:space="0" w:color="auto"/>
                                <w:right w:val="none" w:sz="0" w:space="0" w:color="auto"/>
                              </w:divBdr>
                              <w:divsChild>
                                <w:div w:id="1310019583">
                                  <w:marLeft w:val="0"/>
                                  <w:marRight w:val="0"/>
                                  <w:marTop w:val="0"/>
                                  <w:marBottom w:val="0"/>
                                  <w:divBdr>
                                    <w:top w:val="none" w:sz="0" w:space="0" w:color="auto"/>
                                    <w:left w:val="none" w:sz="0" w:space="0" w:color="auto"/>
                                    <w:bottom w:val="none" w:sz="0" w:space="0" w:color="auto"/>
                                    <w:right w:val="none" w:sz="0" w:space="0" w:color="auto"/>
                                  </w:divBdr>
                                  <w:divsChild>
                                    <w:div w:id="134760165">
                                      <w:marLeft w:val="0"/>
                                      <w:marRight w:val="0"/>
                                      <w:marTop w:val="0"/>
                                      <w:marBottom w:val="0"/>
                                      <w:divBdr>
                                        <w:top w:val="none" w:sz="0" w:space="0" w:color="auto"/>
                                        <w:left w:val="none" w:sz="0" w:space="0" w:color="auto"/>
                                        <w:bottom w:val="none" w:sz="0" w:space="0" w:color="auto"/>
                                        <w:right w:val="none" w:sz="0" w:space="0" w:color="auto"/>
                                      </w:divBdr>
                                      <w:divsChild>
                                        <w:div w:id="262812226">
                                          <w:marLeft w:val="0"/>
                                          <w:marRight w:val="0"/>
                                          <w:marTop w:val="0"/>
                                          <w:marBottom w:val="0"/>
                                          <w:divBdr>
                                            <w:top w:val="none" w:sz="0" w:space="0" w:color="auto"/>
                                            <w:left w:val="none" w:sz="0" w:space="0" w:color="auto"/>
                                            <w:bottom w:val="none" w:sz="0" w:space="0" w:color="auto"/>
                                            <w:right w:val="none" w:sz="0" w:space="0" w:color="auto"/>
                                          </w:divBdr>
                                        </w:div>
                                        <w:div w:id="425811149">
                                          <w:marLeft w:val="0"/>
                                          <w:marRight w:val="0"/>
                                          <w:marTop w:val="0"/>
                                          <w:marBottom w:val="0"/>
                                          <w:divBdr>
                                            <w:top w:val="none" w:sz="0" w:space="0" w:color="auto"/>
                                            <w:left w:val="none" w:sz="0" w:space="0" w:color="auto"/>
                                            <w:bottom w:val="none" w:sz="0" w:space="0" w:color="auto"/>
                                            <w:right w:val="none" w:sz="0" w:space="0" w:color="auto"/>
                                          </w:divBdr>
                                        </w:div>
                                        <w:div w:id="1051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4691">
                              <w:marLeft w:val="0"/>
                              <w:marRight w:val="0"/>
                              <w:marTop w:val="0"/>
                              <w:marBottom w:val="0"/>
                              <w:divBdr>
                                <w:top w:val="none" w:sz="0" w:space="0" w:color="auto"/>
                                <w:left w:val="none" w:sz="0" w:space="0" w:color="auto"/>
                                <w:bottom w:val="none" w:sz="0" w:space="0" w:color="auto"/>
                                <w:right w:val="none" w:sz="0" w:space="0" w:color="auto"/>
                              </w:divBdr>
                            </w:div>
                            <w:div w:id="978218814">
                              <w:marLeft w:val="0"/>
                              <w:marRight w:val="0"/>
                              <w:marTop w:val="0"/>
                              <w:marBottom w:val="0"/>
                              <w:divBdr>
                                <w:top w:val="none" w:sz="0" w:space="0" w:color="auto"/>
                                <w:left w:val="none" w:sz="0" w:space="0" w:color="auto"/>
                                <w:bottom w:val="none" w:sz="0" w:space="0" w:color="auto"/>
                                <w:right w:val="none" w:sz="0" w:space="0" w:color="auto"/>
                              </w:divBdr>
                            </w:div>
                            <w:div w:id="1467045864">
                              <w:marLeft w:val="0"/>
                              <w:marRight w:val="0"/>
                              <w:marTop w:val="0"/>
                              <w:marBottom w:val="0"/>
                              <w:divBdr>
                                <w:top w:val="none" w:sz="0" w:space="0" w:color="auto"/>
                                <w:left w:val="none" w:sz="0" w:space="0" w:color="auto"/>
                                <w:bottom w:val="none" w:sz="0" w:space="0" w:color="auto"/>
                                <w:right w:val="none" w:sz="0" w:space="0" w:color="auto"/>
                              </w:divBdr>
                            </w:div>
                            <w:div w:id="846138489">
                              <w:marLeft w:val="0"/>
                              <w:marRight w:val="0"/>
                              <w:marTop w:val="0"/>
                              <w:marBottom w:val="0"/>
                              <w:divBdr>
                                <w:top w:val="none" w:sz="0" w:space="0" w:color="auto"/>
                                <w:left w:val="none" w:sz="0" w:space="0" w:color="auto"/>
                                <w:bottom w:val="none" w:sz="0" w:space="0" w:color="auto"/>
                                <w:right w:val="none" w:sz="0" w:space="0" w:color="auto"/>
                              </w:divBdr>
                              <w:divsChild>
                                <w:div w:id="939026053">
                                  <w:marLeft w:val="0"/>
                                  <w:marRight w:val="0"/>
                                  <w:marTop w:val="0"/>
                                  <w:marBottom w:val="0"/>
                                  <w:divBdr>
                                    <w:top w:val="single" w:sz="6" w:space="0" w:color="D0D2D3"/>
                                    <w:left w:val="single" w:sz="6" w:space="0" w:color="D0D2D3"/>
                                    <w:bottom w:val="single" w:sz="6" w:space="0" w:color="D0D2D3"/>
                                    <w:right w:val="single" w:sz="6" w:space="0" w:color="D0D2D3"/>
                                  </w:divBdr>
                                  <w:divsChild>
                                    <w:div w:id="738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89658">
              <w:marLeft w:val="0"/>
              <w:marRight w:val="0"/>
              <w:marTop w:val="0"/>
              <w:marBottom w:val="480"/>
              <w:divBdr>
                <w:top w:val="none" w:sz="0" w:space="0" w:color="auto"/>
                <w:left w:val="none" w:sz="0" w:space="0" w:color="auto"/>
                <w:bottom w:val="none" w:sz="0" w:space="0" w:color="auto"/>
                <w:right w:val="none" w:sz="0" w:space="0" w:color="auto"/>
              </w:divBdr>
              <w:divsChild>
                <w:div w:id="277178143">
                  <w:marLeft w:val="0"/>
                  <w:marRight w:val="0"/>
                  <w:marTop w:val="0"/>
                  <w:marBottom w:val="0"/>
                  <w:divBdr>
                    <w:top w:val="none" w:sz="0" w:space="0" w:color="auto"/>
                    <w:left w:val="none" w:sz="0" w:space="0" w:color="auto"/>
                    <w:bottom w:val="none" w:sz="0" w:space="0" w:color="auto"/>
                    <w:right w:val="none" w:sz="0" w:space="0" w:color="auto"/>
                  </w:divBdr>
                  <w:divsChild>
                    <w:div w:id="1609049341">
                      <w:marLeft w:val="0"/>
                      <w:marRight w:val="0"/>
                      <w:marTop w:val="0"/>
                      <w:marBottom w:val="0"/>
                      <w:divBdr>
                        <w:top w:val="none" w:sz="0" w:space="0" w:color="auto"/>
                        <w:left w:val="none" w:sz="0" w:space="0" w:color="auto"/>
                        <w:bottom w:val="none" w:sz="0" w:space="0" w:color="auto"/>
                        <w:right w:val="none" w:sz="0" w:space="0" w:color="auto"/>
                      </w:divBdr>
                      <w:divsChild>
                        <w:div w:id="1679380715">
                          <w:marLeft w:val="0"/>
                          <w:marRight w:val="0"/>
                          <w:marTop w:val="0"/>
                          <w:marBottom w:val="0"/>
                          <w:divBdr>
                            <w:top w:val="none" w:sz="0" w:space="0" w:color="auto"/>
                            <w:left w:val="none" w:sz="0" w:space="0" w:color="auto"/>
                            <w:bottom w:val="none" w:sz="0" w:space="0" w:color="auto"/>
                            <w:right w:val="none" w:sz="0" w:space="0" w:color="auto"/>
                          </w:divBdr>
                          <w:divsChild>
                            <w:div w:id="1978104840">
                              <w:marLeft w:val="0"/>
                              <w:marRight w:val="0"/>
                              <w:marTop w:val="0"/>
                              <w:marBottom w:val="0"/>
                              <w:divBdr>
                                <w:top w:val="none" w:sz="0" w:space="0" w:color="auto"/>
                                <w:left w:val="none" w:sz="0" w:space="0" w:color="auto"/>
                                <w:bottom w:val="none" w:sz="0" w:space="0" w:color="auto"/>
                                <w:right w:val="none" w:sz="0" w:space="0" w:color="auto"/>
                              </w:divBdr>
                            </w:div>
                            <w:div w:id="1688408076">
                              <w:marLeft w:val="0"/>
                              <w:marRight w:val="0"/>
                              <w:marTop w:val="0"/>
                              <w:marBottom w:val="0"/>
                              <w:divBdr>
                                <w:top w:val="none" w:sz="0" w:space="0" w:color="auto"/>
                                <w:left w:val="none" w:sz="0" w:space="0" w:color="auto"/>
                                <w:bottom w:val="none" w:sz="0" w:space="0" w:color="auto"/>
                                <w:right w:val="none" w:sz="0" w:space="0" w:color="auto"/>
                              </w:divBdr>
                            </w:div>
                            <w:div w:id="390540694">
                              <w:marLeft w:val="0"/>
                              <w:marRight w:val="0"/>
                              <w:marTop w:val="0"/>
                              <w:marBottom w:val="0"/>
                              <w:divBdr>
                                <w:top w:val="none" w:sz="0" w:space="0" w:color="auto"/>
                                <w:left w:val="none" w:sz="0" w:space="0" w:color="auto"/>
                                <w:bottom w:val="none" w:sz="0" w:space="0" w:color="auto"/>
                                <w:right w:val="none" w:sz="0" w:space="0" w:color="auto"/>
                              </w:divBdr>
                            </w:div>
                            <w:div w:id="1090661575">
                              <w:marLeft w:val="0"/>
                              <w:marRight w:val="0"/>
                              <w:marTop w:val="0"/>
                              <w:marBottom w:val="0"/>
                              <w:divBdr>
                                <w:top w:val="none" w:sz="0" w:space="0" w:color="auto"/>
                                <w:left w:val="none" w:sz="0" w:space="0" w:color="auto"/>
                                <w:bottom w:val="none" w:sz="0" w:space="0" w:color="auto"/>
                                <w:right w:val="none" w:sz="0" w:space="0" w:color="auto"/>
                              </w:divBdr>
                              <w:divsChild>
                                <w:div w:id="1284381142">
                                  <w:marLeft w:val="0"/>
                                  <w:marRight w:val="0"/>
                                  <w:marTop w:val="0"/>
                                  <w:marBottom w:val="0"/>
                                  <w:divBdr>
                                    <w:top w:val="single" w:sz="6" w:space="0" w:color="D0D2D3"/>
                                    <w:left w:val="single" w:sz="6" w:space="0" w:color="D0D2D3"/>
                                    <w:bottom w:val="single" w:sz="6" w:space="0" w:color="D0D2D3"/>
                                    <w:right w:val="single" w:sz="6" w:space="0" w:color="D0D2D3"/>
                                  </w:divBdr>
                                  <w:divsChild>
                                    <w:div w:id="16210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01850">
              <w:marLeft w:val="0"/>
              <w:marRight w:val="0"/>
              <w:marTop w:val="0"/>
              <w:marBottom w:val="480"/>
              <w:divBdr>
                <w:top w:val="none" w:sz="0" w:space="0" w:color="auto"/>
                <w:left w:val="none" w:sz="0" w:space="0" w:color="auto"/>
                <w:bottom w:val="none" w:sz="0" w:space="0" w:color="auto"/>
                <w:right w:val="none" w:sz="0" w:space="0" w:color="auto"/>
              </w:divBdr>
              <w:divsChild>
                <w:div w:id="1392121804">
                  <w:marLeft w:val="0"/>
                  <w:marRight w:val="0"/>
                  <w:marTop w:val="0"/>
                  <w:marBottom w:val="0"/>
                  <w:divBdr>
                    <w:top w:val="none" w:sz="0" w:space="0" w:color="auto"/>
                    <w:left w:val="none" w:sz="0" w:space="0" w:color="auto"/>
                    <w:bottom w:val="none" w:sz="0" w:space="0" w:color="auto"/>
                    <w:right w:val="none" w:sz="0" w:space="0" w:color="auto"/>
                  </w:divBdr>
                  <w:divsChild>
                    <w:div w:id="557059492">
                      <w:marLeft w:val="0"/>
                      <w:marRight w:val="0"/>
                      <w:marTop w:val="0"/>
                      <w:marBottom w:val="0"/>
                      <w:divBdr>
                        <w:top w:val="none" w:sz="0" w:space="0" w:color="auto"/>
                        <w:left w:val="none" w:sz="0" w:space="0" w:color="auto"/>
                        <w:bottom w:val="none" w:sz="0" w:space="0" w:color="auto"/>
                        <w:right w:val="none" w:sz="0" w:space="0" w:color="auto"/>
                      </w:divBdr>
                      <w:divsChild>
                        <w:div w:id="398595982">
                          <w:marLeft w:val="0"/>
                          <w:marRight w:val="0"/>
                          <w:marTop w:val="0"/>
                          <w:marBottom w:val="0"/>
                          <w:divBdr>
                            <w:top w:val="none" w:sz="0" w:space="0" w:color="auto"/>
                            <w:left w:val="none" w:sz="0" w:space="0" w:color="auto"/>
                            <w:bottom w:val="none" w:sz="0" w:space="0" w:color="auto"/>
                            <w:right w:val="none" w:sz="0" w:space="0" w:color="auto"/>
                          </w:divBdr>
                          <w:divsChild>
                            <w:div w:id="1821457511">
                              <w:marLeft w:val="0"/>
                              <w:marRight w:val="0"/>
                              <w:marTop w:val="0"/>
                              <w:marBottom w:val="0"/>
                              <w:divBdr>
                                <w:top w:val="none" w:sz="0" w:space="0" w:color="auto"/>
                                <w:left w:val="none" w:sz="0" w:space="0" w:color="auto"/>
                                <w:bottom w:val="none" w:sz="0" w:space="0" w:color="auto"/>
                                <w:right w:val="none" w:sz="0" w:space="0" w:color="auto"/>
                              </w:divBdr>
                              <w:divsChild>
                                <w:div w:id="887104070">
                                  <w:marLeft w:val="0"/>
                                  <w:marRight w:val="0"/>
                                  <w:marTop w:val="0"/>
                                  <w:marBottom w:val="0"/>
                                  <w:divBdr>
                                    <w:top w:val="none" w:sz="0" w:space="0" w:color="auto"/>
                                    <w:left w:val="none" w:sz="0" w:space="0" w:color="auto"/>
                                    <w:bottom w:val="none" w:sz="0" w:space="0" w:color="auto"/>
                                    <w:right w:val="none" w:sz="0" w:space="0" w:color="auto"/>
                                  </w:divBdr>
                                  <w:divsChild>
                                    <w:div w:id="767164494">
                                      <w:marLeft w:val="0"/>
                                      <w:marRight w:val="0"/>
                                      <w:marTop w:val="0"/>
                                      <w:marBottom w:val="0"/>
                                      <w:divBdr>
                                        <w:top w:val="none" w:sz="0" w:space="0" w:color="auto"/>
                                        <w:left w:val="none" w:sz="0" w:space="0" w:color="auto"/>
                                        <w:bottom w:val="none" w:sz="0" w:space="0" w:color="auto"/>
                                        <w:right w:val="none" w:sz="0" w:space="0" w:color="auto"/>
                                      </w:divBdr>
                                      <w:divsChild>
                                        <w:div w:id="1349798459">
                                          <w:marLeft w:val="0"/>
                                          <w:marRight w:val="0"/>
                                          <w:marTop w:val="0"/>
                                          <w:marBottom w:val="0"/>
                                          <w:divBdr>
                                            <w:top w:val="none" w:sz="0" w:space="0" w:color="auto"/>
                                            <w:left w:val="none" w:sz="0" w:space="0" w:color="auto"/>
                                            <w:bottom w:val="none" w:sz="0" w:space="0" w:color="auto"/>
                                            <w:right w:val="none" w:sz="0" w:space="0" w:color="auto"/>
                                          </w:divBdr>
                                        </w:div>
                                        <w:div w:id="14560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8925">
                              <w:marLeft w:val="0"/>
                              <w:marRight w:val="0"/>
                              <w:marTop w:val="0"/>
                              <w:marBottom w:val="0"/>
                              <w:divBdr>
                                <w:top w:val="none" w:sz="0" w:space="0" w:color="auto"/>
                                <w:left w:val="none" w:sz="0" w:space="0" w:color="auto"/>
                                <w:bottom w:val="none" w:sz="0" w:space="0" w:color="auto"/>
                                <w:right w:val="none" w:sz="0" w:space="0" w:color="auto"/>
                              </w:divBdr>
                            </w:div>
                            <w:div w:id="1169557878">
                              <w:marLeft w:val="0"/>
                              <w:marRight w:val="0"/>
                              <w:marTop w:val="0"/>
                              <w:marBottom w:val="0"/>
                              <w:divBdr>
                                <w:top w:val="none" w:sz="0" w:space="0" w:color="auto"/>
                                <w:left w:val="none" w:sz="0" w:space="0" w:color="auto"/>
                                <w:bottom w:val="none" w:sz="0" w:space="0" w:color="auto"/>
                                <w:right w:val="none" w:sz="0" w:space="0" w:color="auto"/>
                              </w:divBdr>
                            </w:div>
                            <w:div w:id="2081170040">
                              <w:marLeft w:val="0"/>
                              <w:marRight w:val="0"/>
                              <w:marTop w:val="0"/>
                              <w:marBottom w:val="0"/>
                              <w:divBdr>
                                <w:top w:val="none" w:sz="0" w:space="0" w:color="auto"/>
                                <w:left w:val="none" w:sz="0" w:space="0" w:color="auto"/>
                                <w:bottom w:val="none" w:sz="0" w:space="0" w:color="auto"/>
                                <w:right w:val="none" w:sz="0" w:space="0" w:color="auto"/>
                              </w:divBdr>
                            </w:div>
                            <w:div w:id="1977107234">
                              <w:marLeft w:val="0"/>
                              <w:marRight w:val="0"/>
                              <w:marTop w:val="0"/>
                              <w:marBottom w:val="0"/>
                              <w:divBdr>
                                <w:top w:val="none" w:sz="0" w:space="0" w:color="auto"/>
                                <w:left w:val="none" w:sz="0" w:space="0" w:color="auto"/>
                                <w:bottom w:val="none" w:sz="0" w:space="0" w:color="auto"/>
                                <w:right w:val="none" w:sz="0" w:space="0" w:color="auto"/>
                              </w:divBdr>
                              <w:divsChild>
                                <w:div w:id="3871945">
                                  <w:marLeft w:val="0"/>
                                  <w:marRight w:val="0"/>
                                  <w:marTop w:val="0"/>
                                  <w:marBottom w:val="0"/>
                                  <w:divBdr>
                                    <w:top w:val="single" w:sz="6" w:space="0" w:color="D0D2D3"/>
                                    <w:left w:val="single" w:sz="6" w:space="0" w:color="D0D2D3"/>
                                    <w:bottom w:val="single" w:sz="6" w:space="0" w:color="D0D2D3"/>
                                    <w:right w:val="single" w:sz="6" w:space="0" w:color="D0D2D3"/>
                                  </w:divBdr>
                                  <w:divsChild>
                                    <w:div w:id="174761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0629">
              <w:marLeft w:val="0"/>
              <w:marRight w:val="0"/>
              <w:marTop w:val="0"/>
              <w:marBottom w:val="480"/>
              <w:divBdr>
                <w:top w:val="none" w:sz="0" w:space="0" w:color="auto"/>
                <w:left w:val="none" w:sz="0" w:space="0" w:color="auto"/>
                <w:bottom w:val="none" w:sz="0" w:space="0" w:color="auto"/>
                <w:right w:val="none" w:sz="0" w:space="0" w:color="auto"/>
              </w:divBdr>
              <w:divsChild>
                <w:div w:id="1226138762">
                  <w:marLeft w:val="0"/>
                  <w:marRight w:val="0"/>
                  <w:marTop w:val="0"/>
                  <w:marBottom w:val="0"/>
                  <w:divBdr>
                    <w:top w:val="none" w:sz="0" w:space="0" w:color="auto"/>
                    <w:left w:val="none" w:sz="0" w:space="0" w:color="auto"/>
                    <w:bottom w:val="none" w:sz="0" w:space="0" w:color="auto"/>
                    <w:right w:val="none" w:sz="0" w:space="0" w:color="auto"/>
                  </w:divBdr>
                  <w:divsChild>
                    <w:div w:id="225458969">
                      <w:marLeft w:val="0"/>
                      <w:marRight w:val="0"/>
                      <w:marTop w:val="0"/>
                      <w:marBottom w:val="0"/>
                      <w:divBdr>
                        <w:top w:val="none" w:sz="0" w:space="0" w:color="auto"/>
                        <w:left w:val="none" w:sz="0" w:space="0" w:color="auto"/>
                        <w:bottom w:val="none" w:sz="0" w:space="0" w:color="auto"/>
                        <w:right w:val="none" w:sz="0" w:space="0" w:color="auto"/>
                      </w:divBdr>
                      <w:divsChild>
                        <w:div w:id="422918041">
                          <w:marLeft w:val="0"/>
                          <w:marRight w:val="0"/>
                          <w:marTop w:val="0"/>
                          <w:marBottom w:val="0"/>
                          <w:divBdr>
                            <w:top w:val="none" w:sz="0" w:space="0" w:color="auto"/>
                            <w:left w:val="none" w:sz="0" w:space="0" w:color="auto"/>
                            <w:bottom w:val="none" w:sz="0" w:space="0" w:color="auto"/>
                            <w:right w:val="none" w:sz="0" w:space="0" w:color="auto"/>
                          </w:divBdr>
                          <w:divsChild>
                            <w:div w:id="1524591697">
                              <w:marLeft w:val="0"/>
                              <w:marRight w:val="0"/>
                              <w:marTop w:val="0"/>
                              <w:marBottom w:val="0"/>
                              <w:divBdr>
                                <w:top w:val="none" w:sz="0" w:space="0" w:color="auto"/>
                                <w:left w:val="none" w:sz="0" w:space="0" w:color="auto"/>
                                <w:bottom w:val="none" w:sz="0" w:space="0" w:color="auto"/>
                                <w:right w:val="none" w:sz="0" w:space="0" w:color="auto"/>
                              </w:divBdr>
                              <w:divsChild>
                                <w:div w:id="1281381684">
                                  <w:marLeft w:val="0"/>
                                  <w:marRight w:val="0"/>
                                  <w:marTop w:val="0"/>
                                  <w:marBottom w:val="0"/>
                                  <w:divBdr>
                                    <w:top w:val="none" w:sz="0" w:space="0" w:color="auto"/>
                                    <w:left w:val="none" w:sz="0" w:space="0" w:color="auto"/>
                                    <w:bottom w:val="none" w:sz="0" w:space="0" w:color="auto"/>
                                    <w:right w:val="none" w:sz="0" w:space="0" w:color="auto"/>
                                  </w:divBdr>
                                  <w:divsChild>
                                    <w:div w:id="1856727046">
                                      <w:marLeft w:val="0"/>
                                      <w:marRight w:val="0"/>
                                      <w:marTop w:val="0"/>
                                      <w:marBottom w:val="0"/>
                                      <w:divBdr>
                                        <w:top w:val="none" w:sz="0" w:space="0" w:color="auto"/>
                                        <w:left w:val="none" w:sz="0" w:space="0" w:color="auto"/>
                                        <w:bottom w:val="none" w:sz="0" w:space="0" w:color="auto"/>
                                        <w:right w:val="none" w:sz="0" w:space="0" w:color="auto"/>
                                      </w:divBdr>
                                      <w:divsChild>
                                        <w:div w:id="1730107453">
                                          <w:marLeft w:val="0"/>
                                          <w:marRight w:val="0"/>
                                          <w:marTop w:val="0"/>
                                          <w:marBottom w:val="0"/>
                                          <w:divBdr>
                                            <w:top w:val="none" w:sz="0" w:space="0" w:color="auto"/>
                                            <w:left w:val="none" w:sz="0" w:space="0" w:color="auto"/>
                                            <w:bottom w:val="none" w:sz="0" w:space="0" w:color="auto"/>
                                            <w:right w:val="none" w:sz="0" w:space="0" w:color="auto"/>
                                          </w:divBdr>
                                        </w:div>
                                        <w:div w:id="9869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8669">
                              <w:marLeft w:val="0"/>
                              <w:marRight w:val="0"/>
                              <w:marTop w:val="0"/>
                              <w:marBottom w:val="0"/>
                              <w:divBdr>
                                <w:top w:val="none" w:sz="0" w:space="0" w:color="auto"/>
                                <w:left w:val="none" w:sz="0" w:space="0" w:color="auto"/>
                                <w:bottom w:val="none" w:sz="0" w:space="0" w:color="auto"/>
                                <w:right w:val="none" w:sz="0" w:space="0" w:color="auto"/>
                              </w:divBdr>
                            </w:div>
                            <w:div w:id="969896814">
                              <w:marLeft w:val="0"/>
                              <w:marRight w:val="0"/>
                              <w:marTop w:val="0"/>
                              <w:marBottom w:val="0"/>
                              <w:divBdr>
                                <w:top w:val="none" w:sz="0" w:space="0" w:color="auto"/>
                                <w:left w:val="none" w:sz="0" w:space="0" w:color="auto"/>
                                <w:bottom w:val="none" w:sz="0" w:space="0" w:color="auto"/>
                                <w:right w:val="none" w:sz="0" w:space="0" w:color="auto"/>
                              </w:divBdr>
                            </w:div>
                            <w:div w:id="1989435166">
                              <w:marLeft w:val="0"/>
                              <w:marRight w:val="0"/>
                              <w:marTop w:val="0"/>
                              <w:marBottom w:val="0"/>
                              <w:divBdr>
                                <w:top w:val="none" w:sz="0" w:space="0" w:color="auto"/>
                                <w:left w:val="none" w:sz="0" w:space="0" w:color="auto"/>
                                <w:bottom w:val="none" w:sz="0" w:space="0" w:color="auto"/>
                                <w:right w:val="none" w:sz="0" w:space="0" w:color="auto"/>
                              </w:divBdr>
                            </w:div>
                            <w:div w:id="345794838">
                              <w:marLeft w:val="0"/>
                              <w:marRight w:val="0"/>
                              <w:marTop w:val="0"/>
                              <w:marBottom w:val="0"/>
                              <w:divBdr>
                                <w:top w:val="none" w:sz="0" w:space="0" w:color="auto"/>
                                <w:left w:val="none" w:sz="0" w:space="0" w:color="auto"/>
                                <w:bottom w:val="none" w:sz="0" w:space="0" w:color="auto"/>
                                <w:right w:val="none" w:sz="0" w:space="0" w:color="auto"/>
                              </w:divBdr>
                              <w:divsChild>
                                <w:div w:id="749233857">
                                  <w:marLeft w:val="0"/>
                                  <w:marRight w:val="0"/>
                                  <w:marTop w:val="0"/>
                                  <w:marBottom w:val="0"/>
                                  <w:divBdr>
                                    <w:top w:val="single" w:sz="6" w:space="0" w:color="D0D2D3"/>
                                    <w:left w:val="single" w:sz="6" w:space="0" w:color="D0D2D3"/>
                                    <w:bottom w:val="single" w:sz="6" w:space="0" w:color="D0D2D3"/>
                                    <w:right w:val="single" w:sz="6" w:space="0" w:color="D0D2D3"/>
                                  </w:divBdr>
                                  <w:divsChild>
                                    <w:div w:id="4347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004666">
          <w:marLeft w:val="0"/>
          <w:marRight w:val="480"/>
          <w:marTop w:val="0"/>
          <w:marBottom w:val="0"/>
          <w:divBdr>
            <w:top w:val="none" w:sz="0" w:space="0" w:color="auto"/>
            <w:left w:val="none" w:sz="0" w:space="0" w:color="auto"/>
            <w:bottom w:val="none" w:sz="0" w:space="0" w:color="auto"/>
            <w:right w:val="none" w:sz="0" w:space="0" w:color="auto"/>
          </w:divBdr>
        </w:div>
      </w:divsChild>
    </w:div>
    <w:div w:id="584606250">
      <w:bodyDiv w:val="1"/>
      <w:marLeft w:val="0"/>
      <w:marRight w:val="0"/>
      <w:marTop w:val="0"/>
      <w:marBottom w:val="0"/>
      <w:divBdr>
        <w:top w:val="none" w:sz="0" w:space="0" w:color="auto"/>
        <w:left w:val="none" w:sz="0" w:space="0" w:color="auto"/>
        <w:bottom w:val="none" w:sz="0" w:space="0" w:color="auto"/>
        <w:right w:val="none" w:sz="0" w:space="0" w:color="auto"/>
      </w:divBdr>
    </w:div>
    <w:div w:id="729311289">
      <w:bodyDiv w:val="1"/>
      <w:marLeft w:val="0"/>
      <w:marRight w:val="0"/>
      <w:marTop w:val="0"/>
      <w:marBottom w:val="0"/>
      <w:divBdr>
        <w:top w:val="none" w:sz="0" w:space="0" w:color="auto"/>
        <w:left w:val="none" w:sz="0" w:space="0" w:color="auto"/>
        <w:bottom w:val="none" w:sz="0" w:space="0" w:color="auto"/>
        <w:right w:val="none" w:sz="0" w:space="0" w:color="auto"/>
      </w:divBdr>
    </w:div>
    <w:div w:id="767821638">
      <w:bodyDiv w:val="1"/>
      <w:marLeft w:val="0"/>
      <w:marRight w:val="0"/>
      <w:marTop w:val="0"/>
      <w:marBottom w:val="0"/>
      <w:divBdr>
        <w:top w:val="none" w:sz="0" w:space="0" w:color="auto"/>
        <w:left w:val="none" w:sz="0" w:space="0" w:color="auto"/>
        <w:bottom w:val="none" w:sz="0" w:space="0" w:color="auto"/>
        <w:right w:val="none" w:sz="0" w:space="0" w:color="auto"/>
      </w:divBdr>
    </w:div>
    <w:div w:id="769742104">
      <w:bodyDiv w:val="1"/>
      <w:marLeft w:val="0"/>
      <w:marRight w:val="0"/>
      <w:marTop w:val="0"/>
      <w:marBottom w:val="0"/>
      <w:divBdr>
        <w:top w:val="none" w:sz="0" w:space="0" w:color="auto"/>
        <w:left w:val="none" w:sz="0" w:space="0" w:color="auto"/>
        <w:bottom w:val="none" w:sz="0" w:space="0" w:color="auto"/>
        <w:right w:val="none" w:sz="0" w:space="0" w:color="auto"/>
      </w:divBdr>
    </w:div>
    <w:div w:id="773550643">
      <w:bodyDiv w:val="1"/>
      <w:marLeft w:val="0"/>
      <w:marRight w:val="0"/>
      <w:marTop w:val="0"/>
      <w:marBottom w:val="0"/>
      <w:divBdr>
        <w:top w:val="none" w:sz="0" w:space="0" w:color="auto"/>
        <w:left w:val="none" w:sz="0" w:space="0" w:color="auto"/>
        <w:bottom w:val="none" w:sz="0" w:space="0" w:color="auto"/>
        <w:right w:val="none" w:sz="0" w:space="0" w:color="auto"/>
      </w:divBdr>
    </w:div>
    <w:div w:id="827670263">
      <w:bodyDiv w:val="1"/>
      <w:marLeft w:val="0"/>
      <w:marRight w:val="0"/>
      <w:marTop w:val="0"/>
      <w:marBottom w:val="0"/>
      <w:divBdr>
        <w:top w:val="none" w:sz="0" w:space="0" w:color="auto"/>
        <w:left w:val="none" w:sz="0" w:space="0" w:color="auto"/>
        <w:bottom w:val="none" w:sz="0" w:space="0" w:color="auto"/>
        <w:right w:val="none" w:sz="0" w:space="0" w:color="auto"/>
      </w:divBdr>
    </w:div>
    <w:div w:id="845824038">
      <w:bodyDiv w:val="1"/>
      <w:marLeft w:val="0"/>
      <w:marRight w:val="0"/>
      <w:marTop w:val="0"/>
      <w:marBottom w:val="0"/>
      <w:divBdr>
        <w:top w:val="none" w:sz="0" w:space="0" w:color="auto"/>
        <w:left w:val="none" w:sz="0" w:space="0" w:color="auto"/>
        <w:bottom w:val="none" w:sz="0" w:space="0" w:color="auto"/>
        <w:right w:val="none" w:sz="0" w:space="0" w:color="auto"/>
      </w:divBdr>
    </w:div>
    <w:div w:id="867449687">
      <w:bodyDiv w:val="1"/>
      <w:marLeft w:val="0"/>
      <w:marRight w:val="0"/>
      <w:marTop w:val="0"/>
      <w:marBottom w:val="0"/>
      <w:divBdr>
        <w:top w:val="none" w:sz="0" w:space="0" w:color="auto"/>
        <w:left w:val="none" w:sz="0" w:space="0" w:color="auto"/>
        <w:bottom w:val="none" w:sz="0" w:space="0" w:color="auto"/>
        <w:right w:val="none" w:sz="0" w:space="0" w:color="auto"/>
      </w:divBdr>
    </w:div>
    <w:div w:id="931546519">
      <w:bodyDiv w:val="1"/>
      <w:marLeft w:val="0"/>
      <w:marRight w:val="0"/>
      <w:marTop w:val="0"/>
      <w:marBottom w:val="0"/>
      <w:divBdr>
        <w:top w:val="none" w:sz="0" w:space="0" w:color="auto"/>
        <w:left w:val="none" w:sz="0" w:space="0" w:color="auto"/>
        <w:bottom w:val="none" w:sz="0" w:space="0" w:color="auto"/>
        <w:right w:val="none" w:sz="0" w:space="0" w:color="auto"/>
      </w:divBdr>
      <w:divsChild>
        <w:div w:id="939874148">
          <w:marLeft w:val="0"/>
          <w:marRight w:val="0"/>
          <w:marTop w:val="0"/>
          <w:marBottom w:val="480"/>
          <w:divBdr>
            <w:top w:val="none" w:sz="0" w:space="0" w:color="auto"/>
            <w:left w:val="none" w:sz="0" w:space="0" w:color="auto"/>
            <w:bottom w:val="none" w:sz="0" w:space="0" w:color="auto"/>
            <w:right w:val="none" w:sz="0" w:space="0" w:color="auto"/>
          </w:divBdr>
        </w:div>
      </w:divsChild>
    </w:div>
    <w:div w:id="1001422303">
      <w:bodyDiv w:val="1"/>
      <w:marLeft w:val="0"/>
      <w:marRight w:val="0"/>
      <w:marTop w:val="0"/>
      <w:marBottom w:val="0"/>
      <w:divBdr>
        <w:top w:val="none" w:sz="0" w:space="0" w:color="auto"/>
        <w:left w:val="none" w:sz="0" w:space="0" w:color="auto"/>
        <w:bottom w:val="none" w:sz="0" w:space="0" w:color="auto"/>
        <w:right w:val="none" w:sz="0" w:space="0" w:color="auto"/>
      </w:divBdr>
    </w:div>
    <w:div w:id="1077096102">
      <w:bodyDiv w:val="1"/>
      <w:marLeft w:val="0"/>
      <w:marRight w:val="0"/>
      <w:marTop w:val="0"/>
      <w:marBottom w:val="0"/>
      <w:divBdr>
        <w:top w:val="none" w:sz="0" w:space="0" w:color="auto"/>
        <w:left w:val="none" w:sz="0" w:space="0" w:color="auto"/>
        <w:bottom w:val="none" w:sz="0" w:space="0" w:color="auto"/>
        <w:right w:val="none" w:sz="0" w:space="0" w:color="auto"/>
      </w:divBdr>
    </w:div>
    <w:div w:id="1081831999">
      <w:bodyDiv w:val="1"/>
      <w:marLeft w:val="0"/>
      <w:marRight w:val="0"/>
      <w:marTop w:val="0"/>
      <w:marBottom w:val="0"/>
      <w:divBdr>
        <w:top w:val="none" w:sz="0" w:space="0" w:color="auto"/>
        <w:left w:val="none" w:sz="0" w:space="0" w:color="auto"/>
        <w:bottom w:val="none" w:sz="0" w:space="0" w:color="auto"/>
        <w:right w:val="none" w:sz="0" w:space="0" w:color="auto"/>
      </w:divBdr>
    </w:div>
    <w:div w:id="1082801046">
      <w:bodyDiv w:val="1"/>
      <w:marLeft w:val="0"/>
      <w:marRight w:val="0"/>
      <w:marTop w:val="0"/>
      <w:marBottom w:val="0"/>
      <w:divBdr>
        <w:top w:val="none" w:sz="0" w:space="0" w:color="auto"/>
        <w:left w:val="none" w:sz="0" w:space="0" w:color="auto"/>
        <w:bottom w:val="none" w:sz="0" w:space="0" w:color="auto"/>
        <w:right w:val="none" w:sz="0" w:space="0" w:color="auto"/>
      </w:divBdr>
    </w:div>
    <w:div w:id="1136801928">
      <w:bodyDiv w:val="1"/>
      <w:marLeft w:val="0"/>
      <w:marRight w:val="0"/>
      <w:marTop w:val="0"/>
      <w:marBottom w:val="0"/>
      <w:divBdr>
        <w:top w:val="none" w:sz="0" w:space="0" w:color="auto"/>
        <w:left w:val="none" w:sz="0" w:space="0" w:color="auto"/>
        <w:bottom w:val="none" w:sz="0" w:space="0" w:color="auto"/>
        <w:right w:val="none" w:sz="0" w:space="0" w:color="auto"/>
      </w:divBdr>
    </w:div>
    <w:div w:id="1219852614">
      <w:bodyDiv w:val="1"/>
      <w:marLeft w:val="0"/>
      <w:marRight w:val="0"/>
      <w:marTop w:val="0"/>
      <w:marBottom w:val="0"/>
      <w:divBdr>
        <w:top w:val="none" w:sz="0" w:space="0" w:color="auto"/>
        <w:left w:val="none" w:sz="0" w:space="0" w:color="auto"/>
        <w:bottom w:val="none" w:sz="0" w:space="0" w:color="auto"/>
        <w:right w:val="none" w:sz="0" w:space="0" w:color="auto"/>
      </w:divBdr>
    </w:div>
    <w:div w:id="1223130922">
      <w:bodyDiv w:val="1"/>
      <w:marLeft w:val="0"/>
      <w:marRight w:val="0"/>
      <w:marTop w:val="0"/>
      <w:marBottom w:val="0"/>
      <w:divBdr>
        <w:top w:val="none" w:sz="0" w:space="0" w:color="auto"/>
        <w:left w:val="none" w:sz="0" w:space="0" w:color="auto"/>
        <w:bottom w:val="none" w:sz="0" w:space="0" w:color="auto"/>
        <w:right w:val="none" w:sz="0" w:space="0" w:color="auto"/>
      </w:divBdr>
    </w:div>
    <w:div w:id="1316839510">
      <w:bodyDiv w:val="1"/>
      <w:marLeft w:val="0"/>
      <w:marRight w:val="0"/>
      <w:marTop w:val="0"/>
      <w:marBottom w:val="0"/>
      <w:divBdr>
        <w:top w:val="none" w:sz="0" w:space="0" w:color="auto"/>
        <w:left w:val="none" w:sz="0" w:space="0" w:color="auto"/>
        <w:bottom w:val="none" w:sz="0" w:space="0" w:color="auto"/>
        <w:right w:val="none" w:sz="0" w:space="0" w:color="auto"/>
      </w:divBdr>
      <w:divsChild>
        <w:div w:id="1848908884">
          <w:marLeft w:val="-240"/>
          <w:marRight w:val="0"/>
          <w:marTop w:val="0"/>
          <w:marBottom w:val="0"/>
          <w:divBdr>
            <w:top w:val="none" w:sz="0" w:space="0" w:color="auto"/>
            <w:left w:val="none" w:sz="0" w:space="0" w:color="auto"/>
            <w:bottom w:val="single" w:sz="6" w:space="0" w:color="D0D2D3"/>
            <w:right w:val="none" w:sz="0" w:space="0" w:color="auto"/>
          </w:divBdr>
          <w:divsChild>
            <w:div w:id="975795459">
              <w:marLeft w:val="0"/>
              <w:marRight w:val="0"/>
              <w:marTop w:val="0"/>
              <w:marBottom w:val="0"/>
              <w:divBdr>
                <w:top w:val="none" w:sz="0" w:space="0" w:color="auto"/>
                <w:left w:val="none" w:sz="0" w:space="0" w:color="auto"/>
                <w:bottom w:val="none" w:sz="0" w:space="0" w:color="auto"/>
                <w:right w:val="none" w:sz="0" w:space="0" w:color="auto"/>
              </w:divBdr>
              <w:divsChild>
                <w:div w:id="2108889665">
                  <w:marLeft w:val="0"/>
                  <w:marRight w:val="0"/>
                  <w:marTop w:val="0"/>
                  <w:marBottom w:val="0"/>
                  <w:divBdr>
                    <w:top w:val="none" w:sz="0" w:space="0" w:color="auto"/>
                    <w:left w:val="none" w:sz="0" w:space="0" w:color="auto"/>
                    <w:bottom w:val="none" w:sz="0" w:space="0" w:color="auto"/>
                    <w:right w:val="none" w:sz="0" w:space="0" w:color="auto"/>
                  </w:divBdr>
                </w:div>
              </w:divsChild>
            </w:div>
            <w:div w:id="489172968">
              <w:marLeft w:val="0"/>
              <w:marRight w:val="0"/>
              <w:marTop w:val="0"/>
              <w:marBottom w:val="0"/>
              <w:divBdr>
                <w:top w:val="single" w:sz="6" w:space="0" w:color="D0D2D3"/>
                <w:left w:val="single" w:sz="6" w:space="0" w:color="D0D2D3"/>
                <w:bottom w:val="single" w:sz="6" w:space="0" w:color="D0D2D3"/>
                <w:right w:val="single" w:sz="6" w:space="0" w:color="D0D2D3"/>
              </w:divBdr>
            </w:div>
          </w:divsChild>
        </w:div>
        <w:div w:id="1549220447">
          <w:marLeft w:val="0"/>
          <w:marRight w:val="480"/>
          <w:marTop w:val="0"/>
          <w:marBottom w:val="0"/>
          <w:divBdr>
            <w:top w:val="none" w:sz="0" w:space="0" w:color="auto"/>
            <w:left w:val="none" w:sz="0" w:space="0" w:color="auto"/>
            <w:bottom w:val="none" w:sz="0" w:space="0" w:color="auto"/>
            <w:right w:val="none" w:sz="0" w:space="0" w:color="auto"/>
          </w:divBdr>
        </w:div>
        <w:div w:id="68425835">
          <w:marLeft w:val="0"/>
          <w:marRight w:val="480"/>
          <w:marTop w:val="0"/>
          <w:marBottom w:val="0"/>
          <w:divBdr>
            <w:top w:val="none" w:sz="0" w:space="0" w:color="auto"/>
            <w:left w:val="none" w:sz="0" w:space="0" w:color="auto"/>
            <w:bottom w:val="none" w:sz="0" w:space="0" w:color="auto"/>
            <w:right w:val="none" w:sz="0" w:space="0" w:color="auto"/>
          </w:divBdr>
        </w:div>
        <w:div w:id="695539241">
          <w:marLeft w:val="0"/>
          <w:marRight w:val="480"/>
          <w:marTop w:val="0"/>
          <w:marBottom w:val="0"/>
          <w:divBdr>
            <w:top w:val="none" w:sz="0" w:space="0" w:color="auto"/>
            <w:left w:val="none" w:sz="0" w:space="0" w:color="auto"/>
            <w:bottom w:val="none" w:sz="0" w:space="0" w:color="auto"/>
            <w:right w:val="none" w:sz="0" w:space="0" w:color="auto"/>
          </w:divBdr>
        </w:div>
        <w:div w:id="240143805">
          <w:marLeft w:val="0"/>
          <w:marRight w:val="480"/>
          <w:marTop w:val="0"/>
          <w:marBottom w:val="0"/>
          <w:divBdr>
            <w:top w:val="none" w:sz="0" w:space="0" w:color="auto"/>
            <w:left w:val="none" w:sz="0" w:space="0" w:color="auto"/>
            <w:bottom w:val="none" w:sz="0" w:space="0" w:color="auto"/>
            <w:right w:val="none" w:sz="0" w:space="0" w:color="auto"/>
          </w:divBdr>
          <w:divsChild>
            <w:div w:id="142279036">
              <w:marLeft w:val="0"/>
              <w:marRight w:val="0"/>
              <w:marTop w:val="0"/>
              <w:marBottom w:val="480"/>
              <w:divBdr>
                <w:top w:val="none" w:sz="0" w:space="0" w:color="auto"/>
                <w:left w:val="none" w:sz="0" w:space="0" w:color="auto"/>
                <w:bottom w:val="none" w:sz="0" w:space="0" w:color="auto"/>
                <w:right w:val="none" w:sz="0" w:space="0" w:color="auto"/>
              </w:divBdr>
            </w:div>
            <w:div w:id="2096978531">
              <w:marLeft w:val="0"/>
              <w:marRight w:val="0"/>
              <w:marTop w:val="0"/>
              <w:marBottom w:val="480"/>
              <w:divBdr>
                <w:top w:val="none" w:sz="0" w:space="0" w:color="auto"/>
                <w:left w:val="none" w:sz="0" w:space="0" w:color="auto"/>
                <w:bottom w:val="none" w:sz="0" w:space="0" w:color="auto"/>
                <w:right w:val="none" w:sz="0" w:space="0" w:color="auto"/>
              </w:divBdr>
              <w:divsChild>
                <w:div w:id="1614904038">
                  <w:marLeft w:val="0"/>
                  <w:marRight w:val="0"/>
                  <w:marTop w:val="0"/>
                  <w:marBottom w:val="0"/>
                  <w:divBdr>
                    <w:top w:val="none" w:sz="0" w:space="0" w:color="auto"/>
                    <w:left w:val="none" w:sz="0" w:space="0" w:color="auto"/>
                    <w:bottom w:val="none" w:sz="0" w:space="0" w:color="auto"/>
                    <w:right w:val="none" w:sz="0" w:space="0" w:color="auto"/>
                  </w:divBdr>
                  <w:divsChild>
                    <w:div w:id="239023630">
                      <w:marLeft w:val="0"/>
                      <w:marRight w:val="0"/>
                      <w:marTop w:val="0"/>
                      <w:marBottom w:val="0"/>
                      <w:divBdr>
                        <w:top w:val="none" w:sz="0" w:space="0" w:color="auto"/>
                        <w:left w:val="none" w:sz="0" w:space="0" w:color="auto"/>
                        <w:bottom w:val="none" w:sz="0" w:space="0" w:color="auto"/>
                        <w:right w:val="none" w:sz="0" w:space="0" w:color="auto"/>
                      </w:divBdr>
                      <w:divsChild>
                        <w:div w:id="1347245462">
                          <w:marLeft w:val="0"/>
                          <w:marRight w:val="0"/>
                          <w:marTop w:val="0"/>
                          <w:marBottom w:val="0"/>
                          <w:divBdr>
                            <w:top w:val="none" w:sz="0" w:space="0" w:color="auto"/>
                            <w:left w:val="none" w:sz="0" w:space="0" w:color="auto"/>
                            <w:bottom w:val="none" w:sz="0" w:space="0" w:color="auto"/>
                            <w:right w:val="none" w:sz="0" w:space="0" w:color="auto"/>
                          </w:divBdr>
                          <w:divsChild>
                            <w:div w:id="127943055">
                              <w:marLeft w:val="0"/>
                              <w:marRight w:val="0"/>
                              <w:marTop w:val="0"/>
                              <w:marBottom w:val="0"/>
                              <w:divBdr>
                                <w:top w:val="none" w:sz="0" w:space="0" w:color="auto"/>
                                <w:left w:val="none" w:sz="0" w:space="0" w:color="auto"/>
                                <w:bottom w:val="none" w:sz="0" w:space="0" w:color="auto"/>
                                <w:right w:val="none" w:sz="0" w:space="0" w:color="auto"/>
                              </w:divBdr>
                              <w:divsChild>
                                <w:div w:id="1192257160">
                                  <w:marLeft w:val="0"/>
                                  <w:marRight w:val="0"/>
                                  <w:marTop w:val="0"/>
                                  <w:marBottom w:val="0"/>
                                  <w:divBdr>
                                    <w:top w:val="none" w:sz="0" w:space="0" w:color="auto"/>
                                    <w:left w:val="none" w:sz="0" w:space="0" w:color="auto"/>
                                    <w:bottom w:val="none" w:sz="0" w:space="0" w:color="auto"/>
                                    <w:right w:val="none" w:sz="0" w:space="0" w:color="auto"/>
                                  </w:divBdr>
                                  <w:divsChild>
                                    <w:div w:id="1113136102">
                                      <w:marLeft w:val="0"/>
                                      <w:marRight w:val="0"/>
                                      <w:marTop w:val="0"/>
                                      <w:marBottom w:val="0"/>
                                      <w:divBdr>
                                        <w:top w:val="none" w:sz="0" w:space="0" w:color="auto"/>
                                        <w:left w:val="none" w:sz="0" w:space="0" w:color="auto"/>
                                        <w:bottom w:val="none" w:sz="0" w:space="0" w:color="auto"/>
                                        <w:right w:val="none" w:sz="0" w:space="0" w:color="auto"/>
                                      </w:divBdr>
                                      <w:divsChild>
                                        <w:div w:id="2019387681">
                                          <w:marLeft w:val="0"/>
                                          <w:marRight w:val="0"/>
                                          <w:marTop w:val="0"/>
                                          <w:marBottom w:val="0"/>
                                          <w:divBdr>
                                            <w:top w:val="none" w:sz="0" w:space="0" w:color="auto"/>
                                            <w:left w:val="none" w:sz="0" w:space="0" w:color="auto"/>
                                            <w:bottom w:val="none" w:sz="0" w:space="0" w:color="auto"/>
                                            <w:right w:val="none" w:sz="0" w:space="0" w:color="auto"/>
                                          </w:divBdr>
                                        </w:div>
                                        <w:div w:id="9414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094">
                              <w:marLeft w:val="0"/>
                              <w:marRight w:val="0"/>
                              <w:marTop w:val="0"/>
                              <w:marBottom w:val="0"/>
                              <w:divBdr>
                                <w:top w:val="none" w:sz="0" w:space="0" w:color="auto"/>
                                <w:left w:val="none" w:sz="0" w:space="0" w:color="auto"/>
                                <w:bottom w:val="none" w:sz="0" w:space="0" w:color="auto"/>
                                <w:right w:val="none" w:sz="0" w:space="0" w:color="auto"/>
                              </w:divBdr>
                            </w:div>
                            <w:div w:id="1650133273">
                              <w:marLeft w:val="0"/>
                              <w:marRight w:val="0"/>
                              <w:marTop w:val="0"/>
                              <w:marBottom w:val="0"/>
                              <w:divBdr>
                                <w:top w:val="none" w:sz="0" w:space="0" w:color="auto"/>
                                <w:left w:val="none" w:sz="0" w:space="0" w:color="auto"/>
                                <w:bottom w:val="none" w:sz="0" w:space="0" w:color="auto"/>
                                <w:right w:val="none" w:sz="0" w:space="0" w:color="auto"/>
                              </w:divBdr>
                            </w:div>
                            <w:div w:id="84426443">
                              <w:marLeft w:val="0"/>
                              <w:marRight w:val="0"/>
                              <w:marTop w:val="0"/>
                              <w:marBottom w:val="0"/>
                              <w:divBdr>
                                <w:top w:val="none" w:sz="0" w:space="0" w:color="auto"/>
                                <w:left w:val="none" w:sz="0" w:space="0" w:color="auto"/>
                                <w:bottom w:val="none" w:sz="0" w:space="0" w:color="auto"/>
                                <w:right w:val="none" w:sz="0" w:space="0" w:color="auto"/>
                              </w:divBdr>
                            </w:div>
                            <w:div w:id="1581788665">
                              <w:marLeft w:val="0"/>
                              <w:marRight w:val="0"/>
                              <w:marTop w:val="0"/>
                              <w:marBottom w:val="0"/>
                              <w:divBdr>
                                <w:top w:val="none" w:sz="0" w:space="0" w:color="auto"/>
                                <w:left w:val="none" w:sz="0" w:space="0" w:color="auto"/>
                                <w:bottom w:val="none" w:sz="0" w:space="0" w:color="auto"/>
                                <w:right w:val="none" w:sz="0" w:space="0" w:color="auto"/>
                              </w:divBdr>
                              <w:divsChild>
                                <w:div w:id="964046266">
                                  <w:marLeft w:val="0"/>
                                  <w:marRight w:val="0"/>
                                  <w:marTop w:val="0"/>
                                  <w:marBottom w:val="0"/>
                                  <w:divBdr>
                                    <w:top w:val="single" w:sz="6" w:space="0" w:color="D0D2D3"/>
                                    <w:left w:val="single" w:sz="6" w:space="0" w:color="D0D2D3"/>
                                    <w:bottom w:val="single" w:sz="6" w:space="0" w:color="D0D2D3"/>
                                    <w:right w:val="single" w:sz="6" w:space="0" w:color="D0D2D3"/>
                                  </w:divBdr>
                                  <w:divsChild>
                                    <w:div w:id="21408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32163">
              <w:marLeft w:val="0"/>
              <w:marRight w:val="0"/>
              <w:marTop w:val="0"/>
              <w:marBottom w:val="480"/>
              <w:divBdr>
                <w:top w:val="none" w:sz="0" w:space="0" w:color="auto"/>
                <w:left w:val="none" w:sz="0" w:space="0" w:color="auto"/>
                <w:bottom w:val="none" w:sz="0" w:space="0" w:color="auto"/>
                <w:right w:val="none" w:sz="0" w:space="0" w:color="auto"/>
              </w:divBdr>
              <w:divsChild>
                <w:div w:id="2031829238">
                  <w:marLeft w:val="0"/>
                  <w:marRight w:val="0"/>
                  <w:marTop w:val="0"/>
                  <w:marBottom w:val="0"/>
                  <w:divBdr>
                    <w:top w:val="none" w:sz="0" w:space="0" w:color="auto"/>
                    <w:left w:val="none" w:sz="0" w:space="0" w:color="auto"/>
                    <w:bottom w:val="none" w:sz="0" w:space="0" w:color="auto"/>
                    <w:right w:val="none" w:sz="0" w:space="0" w:color="auto"/>
                  </w:divBdr>
                  <w:divsChild>
                    <w:div w:id="1160466164">
                      <w:marLeft w:val="0"/>
                      <w:marRight w:val="0"/>
                      <w:marTop w:val="0"/>
                      <w:marBottom w:val="0"/>
                      <w:divBdr>
                        <w:top w:val="none" w:sz="0" w:space="0" w:color="auto"/>
                        <w:left w:val="none" w:sz="0" w:space="0" w:color="auto"/>
                        <w:bottom w:val="none" w:sz="0" w:space="0" w:color="auto"/>
                        <w:right w:val="none" w:sz="0" w:space="0" w:color="auto"/>
                      </w:divBdr>
                      <w:divsChild>
                        <w:div w:id="1624118172">
                          <w:marLeft w:val="0"/>
                          <w:marRight w:val="0"/>
                          <w:marTop w:val="0"/>
                          <w:marBottom w:val="0"/>
                          <w:divBdr>
                            <w:top w:val="none" w:sz="0" w:space="0" w:color="auto"/>
                            <w:left w:val="none" w:sz="0" w:space="0" w:color="auto"/>
                            <w:bottom w:val="none" w:sz="0" w:space="0" w:color="auto"/>
                            <w:right w:val="none" w:sz="0" w:space="0" w:color="auto"/>
                          </w:divBdr>
                          <w:divsChild>
                            <w:div w:id="793330460">
                              <w:marLeft w:val="0"/>
                              <w:marRight w:val="0"/>
                              <w:marTop w:val="0"/>
                              <w:marBottom w:val="0"/>
                              <w:divBdr>
                                <w:top w:val="none" w:sz="0" w:space="0" w:color="auto"/>
                                <w:left w:val="none" w:sz="0" w:space="0" w:color="auto"/>
                                <w:bottom w:val="none" w:sz="0" w:space="0" w:color="auto"/>
                                <w:right w:val="none" w:sz="0" w:space="0" w:color="auto"/>
                              </w:divBdr>
                              <w:divsChild>
                                <w:div w:id="1043017212">
                                  <w:marLeft w:val="0"/>
                                  <w:marRight w:val="0"/>
                                  <w:marTop w:val="0"/>
                                  <w:marBottom w:val="0"/>
                                  <w:divBdr>
                                    <w:top w:val="none" w:sz="0" w:space="0" w:color="auto"/>
                                    <w:left w:val="none" w:sz="0" w:space="0" w:color="auto"/>
                                    <w:bottom w:val="none" w:sz="0" w:space="0" w:color="auto"/>
                                    <w:right w:val="none" w:sz="0" w:space="0" w:color="auto"/>
                                  </w:divBdr>
                                  <w:divsChild>
                                    <w:div w:id="1436637085">
                                      <w:marLeft w:val="0"/>
                                      <w:marRight w:val="0"/>
                                      <w:marTop w:val="0"/>
                                      <w:marBottom w:val="0"/>
                                      <w:divBdr>
                                        <w:top w:val="none" w:sz="0" w:space="0" w:color="auto"/>
                                        <w:left w:val="none" w:sz="0" w:space="0" w:color="auto"/>
                                        <w:bottom w:val="none" w:sz="0" w:space="0" w:color="auto"/>
                                        <w:right w:val="none" w:sz="0" w:space="0" w:color="auto"/>
                                      </w:divBdr>
                                      <w:divsChild>
                                        <w:div w:id="681976584">
                                          <w:marLeft w:val="0"/>
                                          <w:marRight w:val="0"/>
                                          <w:marTop w:val="0"/>
                                          <w:marBottom w:val="0"/>
                                          <w:divBdr>
                                            <w:top w:val="none" w:sz="0" w:space="0" w:color="auto"/>
                                            <w:left w:val="none" w:sz="0" w:space="0" w:color="auto"/>
                                            <w:bottom w:val="none" w:sz="0" w:space="0" w:color="auto"/>
                                            <w:right w:val="none" w:sz="0" w:space="0" w:color="auto"/>
                                          </w:divBdr>
                                        </w:div>
                                        <w:div w:id="2103522045">
                                          <w:marLeft w:val="0"/>
                                          <w:marRight w:val="0"/>
                                          <w:marTop w:val="0"/>
                                          <w:marBottom w:val="0"/>
                                          <w:divBdr>
                                            <w:top w:val="none" w:sz="0" w:space="0" w:color="auto"/>
                                            <w:left w:val="none" w:sz="0" w:space="0" w:color="auto"/>
                                            <w:bottom w:val="none" w:sz="0" w:space="0" w:color="auto"/>
                                            <w:right w:val="none" w:sz="0" w:space="0" w:color="auto"/>
                                          </w:divBdr>
                                        </w:div>
                                        <w:div w:id="5289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7099">
                              <w:marLeft w:val="0"/>
                              <w:marRight w:val="0"/>
                              <w:marTop w:val="0"/>
                              <w:marBottom w:val="0"/>
                              <w:divBdr>
                                <w:top w:val="none" w:sz="0" w:space="0" w:color="auto"/>
                                <w:left w:val="none" w:sz="0" w:space="0" w:color="auto"/>
                                <w:bottom w:val="none" w:sz="0" w:space="0" w:color="auto"/>
                                <w:right w:val="none" w:sz="0" w:space="0" w:color="auto"/>
                              </w:divBdr>
                            </w:div>
                            <w:div w:id="794328005">
                              <w:marLeft w:val="0"/>
                              <w:marRight w:val="0"/>
                              <w:marTop w:val="0"/>
                              <w:marBottom w:val="0"/>
                              <w:divBdr>
                                <w:top w:val="none" w:sz="0" w:space="0" w:color="auto"/>
                                <w:left w:val="none" w:sz="0" w:space="0" w:color="auto"/>
                                <w:bottom w:val="none" w:sz="0" w:space="0" w:color="auto"/>
                                <w:right w:val="none" w:sz="0" w:space="0" w:color="auto"/>
                              </w:divBdr>
                            </w:div>
                            <w:div w:id="1597055055">
                              <w:marLeft w:val="0"/>
                              <w:marRight w:val="0"/>
                              <w:marTop w:val="0"/>
                              <w:marBottom w:val="0"/>
                              <w:divBdr>
                                <w:top w:val="none" w:sz="0" w:space="0" w:color="auto"/>
                                <w:left w:val="none" w:sz="0" w:space="0" w:color="auto"/>
                                <w:bottom w:val="none" w:sz="0" w:space="0" w:color="auto"/>
                                <w:right w:val="none" w:sz="0" w:space="0" w:color="auto"/>
                              </w:divBdr>
                            </w:div>
                            <w:div w:id="1107114641">
                              <w:marLeft w:val="0"/>
                              <w:marRight w:val="0"/>
                              <w:marTop w:val="0"/>
                              <w:marBottom w:val="0"/>
                              <w:divBdr>
                                <w:top w:val="none" w:sz="0" w:space="0" w:color="auto"/>
                                <w:left w:val="none" w:sz="0" w:space="0" w:color="auto"/>
                                <w:bottom w:val="none" w:sz="0" w:space="0" w:color="auto"/>
                                <w:right w:val="none" w:sz="0" w:space="0" w:color="auto"/>
                              </w:divBdr>
                              <w:divsChild>
                                <w:div w:id="2124613324">
                                  <w:marLeft w:val="0"/>
                                  <w:marRight w:val="0"/>
                                  <w:marTop w:val="0"/>
                                  <w:marBottom w:val="0"/>
                                  <w:divBdr>
                                    <w:top w:val="single" w:sz="6" w:space="0" w:color="D0D2D3"/>
                                    <w:left w:val="single" w:sz="6" w:space="0" w:color="D0D2D3"/>
                                    <w:bottom w:val="single" w:sz="6" w:space="0" w:color="D0D2D3"/>
                                    <w:right w:val="single" w:sz="6" w:space="0" w:color="D0D2D3"/>
                                  </w:divBdr>
                                  <w:divsChild>
                                    <w:div w:id="787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1990">
              <w:marLeft w:val="0"/>
              <w:marRight w:val="0"/>
              <w:marTop w:val="0"/>
              <w:marBottom w:val="480"/>
              <w:divBdr>
                <w:top w:val="none" w:sz="0" w:space="0" w:color="auto"/>
                <w:left w:val="none" w:sz="0" w:space="0" w:color="auto"/>
                <w:bottom w:val="none" w:sz="0" w:space="0" w:color="auto"/>
                <w:right w:val="none" w:sz="0" w:space="0" w:color="auto"/>
              </w:divBdr>
              <w:divsChild>
                <w:div w:id="1787656971">
                  <w:marLeft w:val="0"/>
                  <w:marRight w:val="0"/>
                  <w:marTop w:val="0"/>
                  <w:marBottom w:val="0"/>
                  <w:divBdr>
                    <w:top w:val="none" w:sz="0" w:space="0" w:color="auto"/>
                    <w:left w:val="none" w:sz="0" w:space="0" w:color="auto"/>
                    <w:bottom w:val="none" w:sz="0" w:space="0" w:color="auto"/>
                    <w:right w:val="none" w:sz="0" w:space="0" w:color="auto"/>
                  </w:divBdr>
                  <w:divsChild>
                    <w:div w:id="1634366535">
                      <w:marLeft w:val="0"/>
                      <w:marRight w:val="0"/>
                      <w:marTop w:val="0"/>
                      <w:marBottom w:val="0"/>
                      <w:divBdr>
                        <w:top w:val="none" w:sz="0" w:space="0" w:color="auto"/>
                        <w:left w:val="none" w:sz="0" w:space="0" w:color="auto"/>
                        <w:bottom w:val="none" w:sz="0" w:space="0" w:color="auto"/>
                        <w:right w:val="none" w:sz="0" w:space="0" w:color="auto"/>
                      </w:divBdr>
                      <w:divsChild>
                        <w:div w:id="94176719">
                          <w:marLeft w:val="0"/>
                          <w:marRight w:val="0"/>
                          <w:marTop w:val="0"/>
                          <w:marBottom w:val="0"/>
                          <w:divBdr>
                            <w:top w:val="none" w:sz="0" w:space="0" w:color="auto"/>
                            <w:left w:val="none" w:sz="0" w:space="0" w:color="auto"/>
                            <w:bottom w:val="none" w:sz="0" w:space="0" w:color="auto"/>
                            <w:right w:val="none" w:sz="0" w:space="0" w:color="auto"/>
                          </w:divBdr>
                          <w:divsChild>
                            <w:div w:id="1633945405">
                              <w:marLeft w:val="0"/>
                              <w:marRight w:val="0"/>
                              <w:marTop w:val="0"/>
                              <w:marBottom w:val="0"/>
                              <w:divBdr>
                                <w:top w:val="none" w:sz="0" w:space="0" w:color="auto"/>
                                <w:left w:val="none" w:sz="0" w:space="0" w:color="auto"/>
                                <w:bottom w:val="none" w:sz="0" w:space="0" w:color="auto"/>
                                <w:right w:val="none" w:sz="0" w:space="0" w:color="auto"/>
                              </w:divBdr>
                              <w:divsChild>
                                <w:div w:id="1990478068">
                                  <w:marLeft w:val="0"/>
                                  <w:marRight w:val="0"/>
                                  <w:marTop w:val="0"/>
                                  <w:marBottom w:val="0"/>
                                  <w:divBdr>
                                    <w:top w:val="none" w:sz="0" w:space="0" w:color="auto"/>
                                    <w:left w:val="none" w:sz="0" w:space="0" w:color="auto"/>
                                    <w:bottom w:val="none" w:sz="0" w:space="0" w:color="auto"/>
                                    <w:right w:val="none" w:sz="0" w:space="0" w:color="auto"/>
                                  </w:divBdr>
                                  <w:divsChild>
                                    <w:div w:id="1597977430">
                                      <w:marLeft w:val="0"/>
                                      <w:marRight w:val="0"/>
                                      <w:marTop w:val="0"/>
                                      <w:marBottom w:val="0"/>
                                      <w:divBdr>
                                        <w:top w:val="none" w:sz="0" w:space="0" w:color="auto"/>
                                        <w:left w:val="none" w:sz="0" w:space="0" w:color="auto"/>
                                        <w:bottom w:val="none" w:sz="0" w:space="0" w:color="auto"/>
                                        <w:right w:val="none" w:sz="0" w:space="0" w:color="auto"/>
                                      </w:divBdr>
                                      <w:divsChild>
                                        <w:div w:id="1311135921">
                                          <w:marLeft w:val="0"/>
                                          <w:marRight w:val="0"/>
                                          <w:marTop w:val="0"/>
                                          <w:marBottom w:val="0"/>
                                          <w:divBdr>
                                            <w:top w:val="none" w:sz="0" w:space="0" w:color="auto"/>
                                            <w:left w:val="none" w:sz="0" w:space="0" w:color="auto"/>
                                            <w:bottom w:val="none" w:sz="0" w:space="0" w:color="auto"/>
                                            <w:right w:val="none" w:sz="0" w:space="0" w:color="auto"/>
                                          </w:divBdr>
                                        </w:div>
                                        <w:div w:id="232128810">
                                          <w:marLeft w:val="0"/>
                                          <w:marRight w:val="0"/>
                                          <w:marTop w:val="0"/>
                                          <w:marBottom w:val="0"/>
                                          <w:divBdr>
                                            <w:top w:val="none" w:sz="0" w:space="0" w:color="auto"/>
                                            <w:left w:val="none" w:sz="0" w:space="0" w:color="auto"/>
                                            <w:bottom w:val="none" w:sz="0" w:space="0" w:color="auto"/>
                                            <w:right w:val="none" w:sz="0" w:space="0" w:color="auto"/>
                                          </w:divBdr>
                                        </w:div>
                                        <w:div w:id="8014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080">
                              <w:marLeft w:val="0"/>
                              <w:marRight w:val="0"/>
                              <w:marTop w:val="0"/>
                              <w:marBottom w:val="0"/>
                              <w:divBdr>
                                <w:top w:val="none" w:sz="0" w:space="0" w:color="auto"/>
                                <w:left w:val="none" w:sz="0" w:space="0" w:color="auto"/>
                                <w:bottom w:val="none" w:sz="0" w:space="0" w:color="auto"/>
                                <w:right w:val="none" w:sz="0" w:space="0" w:color="auto"/>
                              </w:divBdr>
                            </w:div>
                            <w:div w:id="812599690">
                              <w:marLeft w:val="0"/>
                              <w:marRight w:val="0"/>
                              <w:marTop w:val="0"/>
                              <w:marBottom w:val="0"/>
                              <w:divBdr>
                                <w:top w:val="none" w:sz="0" w:space="0" w:color="auto"/>
                                <w:left w:val="none" w:sz="0" w:space="0" w:color="auto"/>
                                <w:bottom w:val="none" w:sz="0" w:space="0" w:color="auto"/>
                                <w:right w:val="none" w:sz="0" w:space="0" w:color="auto"/>
                              </w:divBdr>
                            </w:div>
                            <w:div w:id="1293754559">
                              <w:marLeft w:val="0"/>
                              <w:marRight w:val="0"/>
                              <w:marTop w:val="0"/>
                              <w:marBottom w:val="0"/>
                              <w:divBdr>
                                <w:top w:val="none" w:sz="0" w:space="0" w:color="auto"/>
                                <w:left w:val="none" w:sz="0" w:space="0" w:color="auto"/>
                                <w:bottom w:val="none" w:sz="0" w:space="0" w:color="auto"/>
                                <w:right w:val="none" w:sz="0" w:space="0" w:color="auto"/>
                              </w:divBdr>
                            </w:div>
                            <w:div w:id="309870223">
                              <w:marLeft w:val="0"/>
                              <w:marRight w:val="0"/>
                              <w:marTop w:val="0"/>
                              <w:marBottom w:val="0"/>
                              <w:divBdr>
                                <w:top w:val="none" w:sz="0" w:space="0" w:color="auto"/>
                                <w:left w:val="none" w:sz="0" w:space="0" w:color="auto"/>
                                <w:bottom w:val="none" w:sz="0" w:space="0" w:color="auto"/>
                                <w:right w:val="none" w:sz="0" w:space="0" w:color="auto"/>
                              </w:divBdr>
                              <w:divsChild>
                                <w:div w:id="232392822">
                                  <w:marLeft w:val="0"/>
                                  <w:marRight w:val="0"/>
                                  <w:marTop w:val="0"/>
                                  <w:marBottom w:val="0"/>
                                  <w:divBdr>
                                    <w:top w:val="single" w:sz="6" w:space="0" w:color="D0D2D3"/>
                                    <w:left w:val="single" w:sz="6" w:space="0" w:color="D0D2D3"/>
                                    <w:bottom w:val="single" w:sz="6" w:space="0" w:color="D0D2D3"/>
                                    <w:right w:val="single" w:sz="6" w:space="0" w:color="D0D2D3"/>
                                  </w:divBdr>
                                  <w:divsChild>
                                    <w:div w:id="11561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24245">
              <w:marLeft w:val="0"/>
              <w:marRight w:val="0"/>
              <w:marTop w:val="0"/>
              <w:marBottom w:val="480"/>
              <w:divBdr>
                <w:top w:val="none" w:sz="0" w:space="0" w:color="auto"/>
                <w:left w:val="none" w:sz="0" w:space="0" w:color="auto"/>
                <w:bottom w:val="none" w:sz="0" w:space="0" w:color="auto"/>
                <w:right w:val="none" w:sz="0" w:space="0" w:color="auto"/>
              </w:divBdr>
              <w:divsChild>
                <w:div w:id="1552302930">
                  <w:marLeft w:val="0"/>
                  <w:marRight w:val="0"/>
                  <w:marTop w:val="0"/>
                  <w:marBottom w:val="0"/>
                  <w:divBdr>
                    <w:top w:val="none" w:sz="0" w:space="0" w:color="auto"/>
                    <w:left w:val="none" w:sz="0" w:space="0" w:color="auto"/>
                    <w:bottom w:val="none" w:sz="0" w:space="0" w:color="auto"/>
                    <w:right w:val="none" w:sz="0" w:space="0" w:color="auto"/>
                  </w:divBdr>
                  <w:divsChild>
                    <w:div w:id="669724241">
                      <w:marLeft w:val="0"/>
                      <w:marRight w:val="0"/>
                      <w:marTop w:val="0"/>
                      <w:marBottom w:val="0"/>
                      <w:divBdr>
                        <w:top w:val="none" w:sz="0" w:space="0" w:color="auto"/>
                        <w:left w:val="none" w:sz="0" w:space="0" w:color="auto"/>
                        <w:bottom w:val="none" w:sz="0" w:space="0" w:color="auto"/>
                        <w:right w:val="none" w:sz="0" w:space="0" w:color="auto"/>
                      </w:divBdr>
                      <w:divsChild>
                        <w:div w:id="170535383">
                          <w:marLeft w:val="0"/>
                          <w:marRight w:val="0"/>
                          <w:marTop w:val="0"/>
                          <w:marBottom w:val="0"/>
                          <w:divBdr>
                            <w:top w:val="none" w:sz="0" w:space="0" w:color="auto"/>
                            <w:left w:val="none" w:sz="0" w:space="0" w:color="auto"/>
                            <w:bottom w:val="none" w:sz="0" w:space="0" w:color="auto"/>
                            <w:right w:val="none" w:sz="0" w:space="0" w:color="auto"/>
                          </w:divBdr>
                          <w:divsChild>
                            <w:div w:id="1361778818">
                              <w:marLeft w:val="0"/>
                              <w:marRight w:val="0"/>
                              <w:marTop w:val="0"/>
                              <w:marBottom w:val="0"/>
                              <w:divBdr>
                                <w:top w:val="none" w:sz="0" w:space="0" w:color="auto"/>
                                <w:left w:val="none" w:sz="0" w:space="0" w:color="auto"/>
                                <w:bottom w:val="none" w:sz="0" w:space="0" w:color="auto"/>
                                <w:right w:val="none" w:sz="0" w:space="0" w:color="auto"/>
                              </w:divBdr>
                            </w:div>
                            <w:div w:id="1257205677">
                              <w:marLeft w:val="0"/>
                              <w:marRight w:val="0"/>
                              <w:marTop w:val="0"/>
                              <w:marBottom w:val="0"/>
                              <w:divBdr>
                                <w:top w:val="none" w:sz="0" w:space="0" w:color="auto"/>
                                <w:left w:val="none" w:sz="0" w:space="0" w:color="auto"/>
                                <w:bottom w:val="none" w:sz="0" w:space="0" w:color="auto"/>
                                <w:right w:val="none" w:sz="0" w:space="0" w:color="auto"/>
                              </w:divBdr>
                            </w:div>
                            <w:div w:id="2036030602">
                              <w:marLeft w:val="0"/>
                              <w:marRight w:val="0"/>
                              <w:marTop w:val="0"/>
                              <w:marBottom w:val="0"/>
                              <w:divBdr>
                                <w:top w:val="none" w:sz="0" w:space="0" w:color="auto"/>
                                <w:left w:val="none" w:sz="0" w:space="0" w:color="auto"/>
                                <w:bottom w:val="none" w:sz="0" w:space="0" w:color="auto"/>
                                <w:right w:val="none" w:sz="0" w:space="0" w:color="auto"/>
                              </w:divBdr>
                            </w:div>
                            <w:div w:id="718742240">
                              <w:marLeft w:val="0"/>
                              <w:marRight w:val="0"/>
                              <w:marTop w:val="0"/>
                              <w:marBottom w:val="0"/>
                              <w:divBdr>
                                <w:top w:val="none" w:sz="0" w:space="0" w:color="auto"/>
                                <w:left w:val="none" w:sz="0" w:space="0" w:color="auto"/>
                                <w:bottom w:val="none" w:sz="0" w:space="0" w:color="auto"/>
                                <w:right w:val="none" w:sz="0" w:space="0" w:color="auto"/>
                              </w:divBdr>
                              <w:divsChild>
                                <w:div w:id="1997881396">
                                  <w:marLeft w:val="0"/>
                                  <w:marRight w:val="0"/>
                                  <w:marTop w:val="0"/>
                                  <w:marBottom w:val="0"/>
                                  <w:divBdr>
                                    <w:top w:val="single" w:sz="6" w:space="0" w:color="D0D2D3"/>
                                    <w:left w:val="single" w:sz="6" w:space="0" w:color="D0D2D3"/>
                                    <w:bottom w:val="single" w:sz="6" w:space="0" w:color="D0D2D3"/>
                                    <w:right w:val="single" w:sz="6" w:space="0" w:color="D0D2D3"/>
                                  </w:divBdr>
                                  <w:divsChild>
                                    <w:div w:id="9976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1370">
              <w:marLeft w:val="0"/>
              <w:marRight w:val="0"/>
              <w:marTop w:val="0"/>
              <w:marBottom w:val="480"/>
              <w:divBdr>
                <w:top w:val="none" w:sz="0" w:space="0" w:color="auto"/>
                <w:left w:val="none" w:sz="0" w:space="0" w:color="auto"/>
                <w:bottom w:val="none" w:sz="0" w:space="0" w:color="auto"/>
                <w:right w:val="none" w:sz="0" w:space="0" w:color="auto"/>
              </w:divBdr>
              <w:divsChild>
                <w:div w:id="866529559">
                  <w:marLeft w:val="0"/>
                  <w:marRight w:val="0"/>
                  <w:marTop w:val="0"/>
                  <w:marBottom w:val="0"/>
                  <w:divBdr>
                    <w:top w:val="none" w:sz="0" w:space="0" w:color="auto"/>
                    <w:left w:val="none" w:sz="0" w:space="0" w:color="auto"/>
                    <w:bottom w:val="none" w:sz="0" w:space="0" w:color="auto"/>
                    <w:right w:val="none" w:sz="0" w:space="0" w:color="auto"/>
                  </w:divBdr>
                  <w:divsChild>
                    <w:div w:id="1358848418">
                      <w:marLeft w:val="0"/>
                      <w:marRight w:val="0"/>
                      <w:marTop w:val="0"/>
                      <w:marBottom w:val="0"/>
                      <w:divBdr>
                        <w:top w:val="none" w:sz="0" w:space="0" w:color="auto"/>
                        <w:left w:val="none" w:sz="0" w:space="0" w:color="auto"/>
                        <w:bottom w:val="none" w:sz="0" w:space="0" w:color="auto"/>
                        <w:right w:val="none" w:sz="0" w:space="0" w:color="auto"/>
                      </w:divBdr>
                      <w:divsChild>
                        <w:div w:id="1384519243">
                          <w:marLeft w:val="0"/>
                          <w:marRight w:val="0"/>
                          <w:marTop w:val="0"/>
                          <w:marBottom w:val="0"/>
                          <w:divBdr>
                            <w:top w:val="none" w:sz="0" w:space="0" w:color="auto"/>
                            <w:left w:val="none" w:sz="0" w:space="0" w:color="auto"/>
                            <w:bottom w:val="none" w:sz="0" w:space="0" w:color="auto"/>
                            <w:right w:val="none" w:sz="0" w:space="0" w:color="auto"/>
                          </w:divBdr>
                          <w:divsChild>
                            <w:div w:id="1389257099">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sChild>
                                    <w:div w:id="371812712">
                                      <w:marLeft w:val="0"/>
                                      <w:marRight w:val="0"/>
                                      <w:marTop w:val="0"/>
                                      <w:marBottom w:val="0"/>
                                      <w:divBdr>
                                        <w:top w:val="none" w:sz="0" w:space="0" w:color="auto"/>
                                        <w:left w:val="none" w:sz="0" w:space="0" w:color="auto"/>
                                        <w:bottom w:val="none" w:sz="0" w:space="0" w:color="auto"/>
                                        <w:right w:val="none" w:sz="0" w:space="0" w:color="auto"/>
                                      </w:divBdr>
                                      <w:divsChild>
                                        <w:div w:id="638072447">
                                          <w:marLeft w:val="0"/>
                                          <w:marRight w:val="0"/>
                                          <w:marTop w:val="0"/>
                                          <w:marBottom w:val="0"/>
                                          <w:divBdr>
                                            <w:top w:val="none" w:sz="0" w:space="0" w:color="auto"/>
                                            <w:left w:val="none" w:sz="0" w:space="0" w:color="auto"/>
                                            <w:bottom w:val="none" w:sz="0" w:space="0" w:color="auto"/>
                                            <w:right w:val="none" w:sz="0" w:space="0" w:color="auto"/>
                                          </w:divBdr>
                                        </w:div>
                                        <w:div w:id="9618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72576">
                              <w:marLeft w:val="0"/>
                              <w:marRight w:val="0"/>
                              <w:marTop w:val="0"/>
                              <w:marBottom w:val="0"/>
                              <w:divBdr>
                                <w:top w:val="none" w:sz="0" w:space="0" w:color="auto"/>
                                <w:left w:val="none" w:sz="0" w:space="0" w:color="auto"/>
                                <w:bottom w:val="none" w:sz="0" w:space="0" w:color="auto"/>
                                <w:right w:val="none" w:sz="0" w:space="0" w:color="auto"/>
                              </w:divBdr>
                            </w:div>
                            <w:div w:id="2081556984">
                              <w:marLeft w:val="0"/>
                              <w:marRight w:val="0"/>
                              <w:marTop w:val="0"/>
                              <w:marBottom w:val="0"/>
                              <w:divBdr>
                                <w:top w:val="none" w:sz="0" w:space="0" w:color="auto"/>
                                <w:left w:val="none" w:sz="0" w:space="0" w:color="auto"/>
                                <w:bottom w:val="none" w:sz="0" w:space="0" w:color="auto"/>
                                <w:right w:val="none" w:sz="0" w:space="0" w:color="auto"/>
                              </w:divBdr>
                            </w:div>
                            <w:div w:id="126165987">
                              <w:marLeft w:val="0"/>
                              <w:marRight w:val="0"/>
                              <w:marTop w:val="0"/>
                              <w:marBottom w:val="0"/>
                              <w:divBdr>
                                <w:top w:val="none" w:sz="0" w:space="0" w:color="auto"/>
                                <w:left w:val="none" w:sz="0" w:space="0" w:color="auto"/>
                                <w:bottom w:val="none" w:sz="0" w:space="0" w:color="auto"/>
                                <w:right w:val="none" w:sz="0" w:space="0" w:color="auto"/>
                              </w:divBdr>
                            </w:div>
                            <w:div w:id="756097475">
                              <w:marLeft w:val="0"/>
                              <w:marRight w:val="0"/>
                              <w:marTop w:val="0"/>
                              <w:marBottom w:val="0"/>
                              <w:divBdr>
                                <w:top w:val="none" w:sz="0" w:space="0" w:color="auto"/>
                                <w:left w:val="none" w:sz="0" w:space="0" w:color="auto"/>
                                <w:bottom w:val="none" w:sz="0" w:space="0" w:color="auto"/>
                                <w:right w:val="none" w:sz="0" w:space="0" w:color="auto"/>
                              </w:divBdr>
                              <w:divsChild>
                                <w:div w:id="965040492">
                                  <w:marLeft w:val="0"/>
                                  <w:marRight w:val="0"/>
                                  <w:marTop w:val="0"/>
                                  <w:marBottom w:val="0"/>
                                  <w:divBdr>
                                    <w:top w:val="single" w:sz="6" w:space="0" w:color="D0D2D3"/>
                                    <w:left w:val="single" w:sz="6" w:space="0" w:color="D0D2D3"/>
                                    <w:bottom w:val="single" w:sz="6" w:space="0" w:color="D0D2D3"/>
                                    <w:right w:val="single" w:sz="6" w:space="0" w:color="D0D2D3"/>
                                  </w:divBdr>
                                  <w:divsChild>
                                    <w:div w:id="13121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3015">
              <w:marLeft w:val="0"/>
              <w:marRight w:val="0"/>
              <w:marTop w:val="0"/>
              <w:marBottom w:val="480"/>
              <w:divBdr>
                <w:top w:val="none" w:sz="0" w:space="0" w:color="auto"/>
                <w:left w:val="none" w:sz="0" w:space="0" w:color="auto"/>
                <w:bottom w:val="none" w:sz="0" w:space="0" w:color="auto"/>
                <w:right w:val="none" w:sz="0" w:space="0" w:color="auto"/>
              </w:divBdr>
              <w:divsChild>
                <w:div w:id="1957560476">
                  <w:marLeft w:val="0"/>
                  <w:marRight w:val="0"/>
                  <w:marTop w:val="0"/>
                  <w:marBottom w:val="0"/>
                  <w:divBdr>
                    <w:top w:val="none" w:sz="0" w:space="0" w:color="auto"/>
                    <w:left w:val="none" w:sz="0" w:space="0" w:color="auto"/>
                    <w:bottom w:val="none" w:sz="0" w:space="0" w:color="auto"/>
                    <w:right w:val="none" w:sz="0" w:space="0" w:color="auto"/>
                  </w:divBdr>
                  <w:divsChild>
                    <w:div w:id="400910493">
                      <w:marLeft w:val="0"/>
                      <w:marRight w:val="0"/>
                      <w:marTop w:val="0"/>
                      <w:marBottom w:val="0"/>
                      <w:divBdr>
                        <w:top w:val="none" w:sz="0" w:space="0" w:color="auto"/>
                        <w:left w:val="none" w:sz="0" w:space="0" w:color="auto"/>
                        <w:bottom w:val="none" w:sz="0" w:space="0" w:color="auto"/>
                        <w:right w:val="none" w:sz="0" w:space="0" w:color="auto"/>
                      </w:divBdr>
                      <w:divsChild>
                        <w:div w:id="1532110481">
                          <w:marLeft w:val="0"/>
                          <w:marRight w:val="0"/>
                          <w:marTop w:val="0"/>
                          <w:marBottom w:val="0"/>
                          <w:divBdr>
                            <w:top w:val="none" w:sz="0" w:space="0" w:color="auto"/>
                            <w:left w:val="none" w:sz="0" w:space="0" w:color="auto"/>
                            <w:bottom w:val="none" w:sz="0" w:space="0" w:color="auto"/>
                            <w:right w:val="none" w:sz="0" w:space="0" w:color="auto"/>
                          </w:divBdr>
                          <w:divsChild>
                            <w:div w:id="1546527850">
                              <w:marLeft w:val="0"/>
                              <w:marRight w:val="0"/>
                              <w:marTop w:val="0"/>
                              <w:marBottom w:val="0"/>
                              <w:divBdr>
                                <w:top w:val="none" w:sz="0" w:space="0" w:color="auto"/>
                                <w:left w:val="none" w:sz="0" w:space="0" w:color="auto"/>
                                <w:bottom w:val="none" w:sz="0" w:space="0" w:color="auto"/>
                                <w:right w:val="none" w:sz="0" w:space="0" w:color="auto"/>
                              </w:divBdr>
                              <w:divsChild>
                                <w:div w:id="1866824615">
                                  <w:marLeft w:val="0"/>
                                  <w:marRight w:val="0"/>
                                  <w:marTop w:val="0"/>
                                  <w:marBottom w:val="0"/>
                                  <w:divBdr>
                                    <w:top w:val="none" w:sz="0" w:space="0" w:color="auto"/>
                                    <w:left w:val="none" w:sz="0" w:space="0" w:color="auto"/>
                                    <w:bottom w:val="none" w:sz="0" w:space="0" w:color="auto"/>
                                    <w:right w:val="none" w:sz="0" w:space="0" w:color="auto"/>
                                  </w:divBdr>
                                  <w:divsChild>
                                    <w:div w:id="1475174523">
                                      <w:marLeft w:val="0"/>
                                      <w:marRight w:val="0"/>
                                      <w:marTop w:val="0"/>
                                      <w:marBottom w:val="0"/>
                                      <w:divBdr>
                                        <w:top w:val="none" w:sz="0" w:space="0" w:color="auto"/>
                                        <w:left w:val="none" w:sz="0" w:space="0" w:color="auto"/>
                                        <w:bottom w:val="none" w:sz="0" w:space="0" w:color="auto"/>
                                        <w:right w:val="none" w:sz="0" w:space="0" w:color="auto"/>
                                      </w:divBdr>
                                      <w:divsChild>
                                        <w:div w:id="1256480927">
                                          <w:marLeft w:val="0"/>
                                          <w:marRight w:val="0"/>
                                          <w:marTop w:val="0"/>
                                          <w:marBottom w:val="0"/>
                                          <w:divBdr>
                                            <w:top w:val="none" w:sz="0" w:space="0" w:color="auto"/>
                                            <w:left w:val="none" w:sz="0" w:space="0" w:color="auto"/>
                                            <w:bottom w:val="none" w:sz="0" w:space="0" w:color="auto"/>
                                            <w:right w:val="none" w:sz="0" w:space="0" w:color="auto"/>
                                          </w:divBdr>
                                        </w:div>
                                        <w:div w:id="15190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37923">
                              <w:marLeft w:val="0"/>
                              <w:marRight w:val="0"/>
                              <w:marTop w:val="0"/>
                              <w:marBottom w:val="0"/>
                              <w:divBdr>
                                <w:top w:val="none" w:sz="0" w:space="0" w:color="auto"/>
                                <w:left w:val="none" w:sz="0" w:space="0" w:color="auto"/>
                                <w:bottom w:val="none" w:sz="0" w:space="0" w:color="auto"/>
                                <w:right w:val="none" w:sz="0" w:space="0" w:color="auto"/>
                              </w:divBdr>
                            </w:div>
                            <w:div w:id="1611815233">
                              <w:marLeft w:val="0"/>
                              <w:marRight w:val="0"/>
                              <w:marTop w:val="0"/>
                              <w:marBottom w:val="0"/>
                              <w:divBdr>
                                <w:top w:val="none" w:sz="0" w:space="0" w:color="auto"/>
                                <w:left w:val="none" w:sz="0" w:space="0" w:color="auto"/>
                                <w:bottom w:val="none" w:sz="0" w:space="0" w:color="auto"/>
                                <w:right w:val="none" w:sz="0" w:space="0" w:color="auto"/>
                              </w:divBdr>
                            </w:div>
                            <w:div w:id="821240318">
                              <w:marLeft w:val="0"/>
                              <w:marRight w:val="0"/>
                              <w:marTop w:val="0"/>
                              <w:marBottom w:val="0"/>
                              <w:divBdr>
                                <w:top w:val="none" w:sz="0" w:space="0" w:color="auto"/>
                                <w:left w:val="none" w:sz="0" w:space="0" w:color="auto"/>
                                <w:bottom w:val="none" w:sz="0" w:space="0" w:color="auto"/>
                                <w:right w:val="none" w:sz="0" w:space="0" w:color="auto"/>
                              </w:divBdr>
                            </w:div>
                            <w:div w:id="1626811714">
                              <w:marLeft w:val="0"/>
                              <w:marRight w:val="0"/>
                              <w:marTop w:val="0"/>
                              <w:marBottom w:val="0"/>
                              <w:divBdr>
                                <w:top w:val="none" w:sz="0" w:space="0" w:color="auto"/>
                                <w:left w:val="none" w:sz="0" w:space="0" w:color="auto"/>
                                <w:bottom w:val="none" w:sz="0" w:space="0" w:color="auto"/>
                                <w:right w:val="none" w:sz="0" w:space="0" w:color="auto"/>
                              </w:divBdr>
                              <w:divsChild>
                                <w:div w:id="224875341">
                                  <w:marLeft w:val="0"/>
                                  <w:marRight w:val="0"/>
                                  <w:marTop w:val="0"/>
                                  <w:marBottom w:val="0"/>
                                  <w:divBdr>
                                    <w:top w:val="single" w:sz="6" w:space="0" w:color="D0D2D3"/>
                                    <w:left w:val="single" w:sz="6" w:space="0" w:color="D0D2D3"/>
                                    <w:bottom w:val="single" w:sz="6" w:space="0" w:color="D0D2D3"/>
                                    <w:right w:val="single" w:sz="6" w:space="0" w:color="D0D2D3"/>
                                  </w:divBdr>
                                  <w:divsChild>
                                    <w:div w:id="7030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951774">
          <w:marLeft w:val="0"/>
          <w:marRight w:val="480"/>
          <w:marTop w:val="0"/>
          <w:marBottom w:val="0"/>
          <w:divBdr>
            <w:top w:val="none" w:sz="0" w:space="0" w:color="auto"/>
            <w:left w:val="none" w:sz="0" w:space="0" w:color="auto"/>
            <w:bottom w:val="none" w:sz="0" w:space="0" w:color="auto"/>
            <w:right w:val="none" w:sz="0" w:space="0" w:color="auto"/>
          </w:divBdr>
        </w:div>
        <w:div w:id="1992979690">
          <w:marLeft w:val="0"/>
          <w:marRight w:val="480"/>
          <w:marTop w:val="0"/>
          <w:marBottom w:val="0"/>
          <w:divBdr>
            <w:top w:val="none" w:sz="0" w:space="0" w:color="auto"/>
            <w:left w:val="none" w:sz="0" w:space="0" w:color="auto"/>
            <w:bottom w:val="none" w:sz="0" w:space="0" w:color="auto"/>
            <w:right w:val="none" w:sz="0" w:space="0" w:color="auto"/>
          </w:divBdr>
        </w:div>
      </w:divsChild>
    </w:div>
    <w:div w:id="1443114323">
      <w:bodyDiv w:val="1"/>
      <w:marLeft w:val="0"/>
      <w:marRight w:val="0"/>
      <w:marTop w:val="0"/>
      <w:marBottom w:val="0"/>
      <w:divBdr>
        <w:top w:val="none" w:sz="0" w:space="0" w:color="auto"/>
        <w:left w:val="none" w:sz="0" w:space="0" w:color="auto"/>
        <w:bottom w:val="none" w:sz="0" w:space="0" w:color="auto"/>
        <w:right w:val="none" w:sz="0" w:space="0" w:color="auto"/>
      </w:divBdr>
    </w:div>
    <w:div w:id="1467164880">
      <w:bodyDiv w:val="1"/>
      <w:marLeft w:val="0"/>
      <w:marRight w:val="0"/>
      <w:marTop w:val="0"/>
      <w:marBottom w:val="0"/>
      <w:divBdr>
        <w:top w:val="none" w:sz="0" w:space="0" w:color="auto"/>
        <w:left w:val="none" w:sz="0" w:space="0" w:color="auto"/>
        <w:bottom w:val="none" w:sz="0" w:space="0" w:color="auto"/>
        <w:right w:val="none" w:sz="0" w:space="0" w:color="auto"/>
      </w:divBdr>
      <w:divsChild>
        <w:div w:id="2006400180">
          <w:marLeft w:val="0"/>
          <w:marRight w:val="0"/>
          <w:marTop w:val="0"/>
          <w:marBottom w:val="480"/>
          <w:divBdr>
            <w:top w:val="none" w:sz="0" w:space="0" w:color="auto"/>
            <w:left w:val="none" w:sz="0" w:space="0" w:color="auto"/>
            <w:bottom w:val="none" w:sz="0" w:space="0" w:color="auto"/>
            <w:right w:val="none" w:sz="0" w:space="0" w:color="auto"/>
          </w:divBdr>
          <w:divsChild>
            <w:div w:id="1208906713">
              <w:marLeft w:val="0"/>
              <w:marRight w:val="0"/>
              <w:marTop w:val="0"/>
              <w:marBottom w:val="0"/>
              <w:divBdr>
                <w:top w:val="none" w:sz="0" w:space="0" w:color="auto"/>
                <w:left w:val="none" w:sz="0" w:space="0" w:color="auto"/>
                <w:bottom w:val="none" w:sz="0" w:space="0" w:color="auto"/>
                <w:right w:val="none" w:sz="0" w:space="0" w:color="auto"/>
              </w:divBdr>
              <w:divsChild>
                <w:div w:id="68118777">
                  <w:marLeft w:val="0"/>
                  <w:marRight w:val="0"/>
                  <w:marTop w:val="0"/>
                  <w:marBottom w:val="0"/>
                  <w:divBdr>
                    <w:top w:val="none" w:sz="0" w:space="0" w:color="auto"/>
                    <w:left w:val="none" w:sz="0" w:space="0" w:color="auto"/>
                    <w:bottom w:val="none" w:sz="0" w:space="0" w:color="auto"/>
                    <w:right w:val="none" w:sz="0" w:space="0" w:color="auto"/>
                  </w:divBdr>
                  <w:divsChild>
                    <w:div w:id="2031057241">
                      <w:marLeft w:val="0"/>
                      <w:marRight w:val="0"/>
                      <w:marTop w:val="0"/>
                      <w:marBottom w:val="0"/>
                      <w:divBdr>
                        <w:top w:val="none" w:sz="0" w:space="0" w:color="auto"/>
                        <w:left w:val="none" w:sz="0" w:space="0" w:color="auto"/>
                        <w:bottom w:val="none" w:sz="0" w:space="0" w:color="auto"/>
                        <w:right w:val="none" w:sz="0" w:space="0" w:color="auto"/>
                      </w:divBdr>
                      <w:divsChild>
                        <w:div w:id="1304656156">
                          <w:marLeft w:val="0"/>
                          <w:marRight w:val="0"/>
                          <w:marTop w:val="0"/>
                          <w:marBottom w:val="0"/>
                          <w:divBdr>
                            <w:top w:val="none" w:sz="0" w:space="0" w:color="auto"/>
                            <w:left w:val="none" w:sz="0" w:space="0" w:color="auto"/>
                            <w:bottom w:val="none" w:sz="0" w:space="0" w:color="auto"/>
                            <w:right w:val="none" w:sz="0" w:space="0" w:color="auto"/>
                          </w:divBdr>
                          <w:divsChild>
                            <w:div w:id="1751539200">
                              <w:marLeft w:val="0"/>
                              <w:marRight w:val="0"/>
                              <w:marTop w:val="0"/>
                              <w:marBottom w:val="0"/>
                              <w:divBdr>
                                <w:top w:val="none" w:sz="0" w:space="0" w:color="auto"/>
                                <w:left w:val="none" w:sz="0" w:space="0" w:color="auto"/>
                                <w:bottom w:val="none" w:sz="0" w:space="0" w:color="auto"/>
                                <w:right w:val="none" w:sz="0" w:space="0" w:color="auto"/>
                              </w:divBdr>
                              <w:divsChild>
                                <w:div w:id="159471271">
                                  <w:marLeft w:val="0"/>
                                  <w:marRight w:val="0"/>
                                  <w:marTop w:val="0"/>
                                  <w:marBottom w:val="0"/>
                                  <w:divBdr>
                                    <w:top w:val="none" w:sz="0" w:space="0" w:color="auto"/>
                                    <w:left w:val="none" w:sz="0" w:space="0" w:color="auto"/>
                                    <w:bottom w:val="none" w:sz="0" w:space="0" w:color="auto"/>
                                    <w:right w:val="none" w:sz="0" w:space="0" w:color="auto"/>
                                  </w:divBdr>
                                  <w:divsChild>
                                    <w:div w:id="232936099">
                                      <w:marLeft w:val="0"/>
                                      <w:marRight w:val="0"/>
                                      <w:marTop w:val="0"/>
                                      <w:marBottom w:val="0"/>
                                      <w:divBdr>
                                        <w:top w:val="none" w:sz="0" w:space="0" w:color="auto"/>
                                        <w:left w:val="none" w:sz="0" w:space="0" w:color="auto"/>
                                        <w:bottom w:val="none" w:sz="0" w:space="0" w:color="auto"/>
                                        <w:right w:val="none" w:sz="0" w:space="0" w:color="auto"/>
                                      </w:divBdr>
                                    </w:div>
                                    <w:div w:id="12042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51365">
                          <w:marLeft w:val="0"/>
                          <w:marRight w:val="0"/>
                          <w:marTop w:val="0"/>
                          <w:marBottom w:val="0"/>
                          <w:divBdr>
                            <w:top w:val="none" w:sz="0" w:space="0" w:color="auto"/>
                            <w:left w:val="none" w:sz="0" w:space="0" w:color="auto"/>
                            <w:bottom w:val="none" w:sz="0" w:space="0" w:color="auto"/>
                            <w:right w:val="none" w:sz="0" w:space="0" w:color="auto"/>
                          </w:divBdr>
                        </w:div>
                        <w:div w:id="1553466453">
                          <w:marLeft w:val="0"/>
                          <w:marRight w:val="0"/>
                          <w:marTop w:val="0"/>
                          <w:marBottom w:val="0"/>
                          <w:divBdr>
                            <w:top w:val="none" w:sz="0" w:space="0" w:color="auto"/>
                            <w:left w:val="none" w:sz="0" w:space="0" w:color="auto"/>
                            <w:bottom w:val="none" w:sz="0" w:space="0" w:color="auto"/>
                            <w:right w:val="none" w:sz="0" w:space="0" w:color="auto"/>
                          </w:divBdr>
                        </w:div>
                        <w:div w:id="991252510">
                          <w:marLeft w:val="0"/>
                          <w:marRight w:val="0"/>
                          <w:marTop w:val="0"/>
                          <w:marBottom w:val="0"/>
                          <w:divBdr>
                            <w:top w:val="none" w:sz="0" w:space="0" w:color="auto"/>
                            <w:left w:val="none" w:sz="0" w:space="0" w:color="auto"/>
                            <w:bottom w:val="none" w:sz="0" w:space="0" w:color="auto"/>
                            <w:right w:val="none" w:sz="0" w:space="0" w:color="auto"/>
                          </w:divBdr>
                        </w:div>
                        <w:div w:id="1309048013">
                          <w:marLeft w:val="0"/>
                          <w:marRight w:val="0"/>
                          <w:marTop w:val="0"/>
                          <w:marBottom w:val="0"/>
                          <w:divBdr>
                            <w:top w:val="none" w:sz="0" w:space="0" w:color="auto"/>
                            <w:left w:val="none" w:sz="0" w:space="0" w:color="auto"/>
                            <w:bottom w:val="none" w:sz="0" w:space="0" w:color="auto"/>
                            <w:right w:val="none" w:sz="0" w:space="0" w:color="auto"/>
                          </w:divBdr>
                          <w:divsChild>
                            <w:div w:id="545525496">
                              <w:marLeft w:val="0"/>
                              <w:marRight w:val="0"/>
                              <w:marTop w:val="0"/>
                              <w:marBottom w:val="0"/>
                              <w:divBdr>
                                <w:top w:val="single" w:sz="6" w:space="0" w:color="D0D2D3"/>
                                <w:left w:val="single" w:sz="6" w:space="0" w:color="D0D2D3"/>
                                <w:bottom w:val="single" w:sz="6" w:space="0" w:color="D0D2D3"/>
                                <w:right w:val="single" w:sz="6" w:space="0" w:color="D0D2D3"/>
                              </w:divBdr>
                              <w:divsChild>
                                <w:div w:id="862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32452">
      <w:bodyDiv w:val="1"/>
      <w:marLeft w:val="0"/>
      <w:marRight w:val="0"/>
      <w:marTop w:val="0"/>
      <w:marBottom w:val="0"/>
      <w:divBdr>
        <w:top w:val="none" w:sz="0" w:space="0" w:color="auto"/>
        <w:left w:val="none" w:sz="0" w:space="0" w:color="auto"/>
        <w:bottom w:val="none" w:sz="0" w:space="0" w:color="auto"/>
        <w:right w:val="none" w:sz="0" w:space="0" w:color="auto"/>
      </w:divBdr>
    </w:div>
    <w:div w:id="1492867069">
      <w:bodyDiv w:val="1"/>
      <w:marLeft w:val="0"/>
      <w:marRight w:val="0"/>
      <w:marTop w:val="0"/>
      <w:marBottom w:val="0"/>
      <w:divBdr>
        <w:top w:val="none" w:sz="0" w:space="0" w:color="auto"/>
        <w:left w:val="none" w:sz="0" w:space="0" w:color="auto"/>
        <w:bottom w:val="none" w:sz="0" w:space="0" w:color="auto"/>
        <w:right w:val="none" w:sz="0" w:space="0" w:color="auto"/>
      </w:divBdr>
    </w:div>
    <w:div w:id="1493791108">
      <w:bodyDiv w:val="1"/>
      <w:marLeft w:val="0"/>
      <w:marRight w:val="0"/>
      <w:marTop w:val="0"/>
      <w:marBottom w:val="0"/>
      <w:divBdr>
        <w:top w:val="none" w:sz="0" w:space="0" w:color="auto"/>
        <w:left w:val="none" w:sz="0" w:space="0" w:color="auto"/>
        <w:bottom w:val="none" w:sz="0" w:space="0" w:color="auto"/>
        <w:right w:val="none" w:sz="0" w:space="0" w:color="auto"/>
      </w:divBdr>
      <w:divsChild>
        <w:div w:id="2104833420">
          <w:marLeft w:val="0"/>
          <w:marRight w:val="0"/>
          <w:marTop w:val="0"/>
          <w:marBottom w:val="480"/>
          <w:divBdr>
            <w:top w:val="none" w:sz="0" w:space="0" w:color="auto"/>
            <w:left w:val="none" w:sz="0" w:space="0" w:color="auto"/>
            <w:bottom w:val="none" w:sz="0" w:space="0" w:color="auto"/>
            <w:right w:val="none" w:sz="0" w:space="0" w:color="auto"/>
          </w:divBdr>
        </w:div>
      </w:divsChild>
    </w:div>
    <w:div w:id="1612590930">
      <w:bodyDiv w:val="1"/>
      <w:marLeft w:val="0"/>
      <w:marRight w:val="0"/>
      <w:marTop w:val="0"/>
      <w:marBottom w:val="0"/>
      <w:divBdr>
        <w:top w:val="none" w:sz="0" w:space="0" w:color="auto"/>
        <w:left w:val="none" w:sz="0" w:space="0" w:color="auto"/>
        <w:bottom w:val="none" w:sz="0" w:space="0" w:color="auto"/>
        <w:right w:val="none" w:sz="0" w:space="0" w:color="auto"/>
      </w:divBdr>
    </w:div>
    <w:div w:id="1645888219">
      <w:bodyDiv w:val="1"/>
      <w:marLeft w:val="0"/>
      <w:marRight w:val="0"/>
      <w:marTop w:val="0"/>
      <w:marBottom w:val="0"/>
      <w:divBdr>
        <w:top w:val="none" w:sz="0" w:space="0" w:color="auto"/>
        <w:left w:val="none" w:sz="0" w:space="0" w:color="auto"/>
        <w:bottom w:val="none" w:sz="0" w:space="0" w:color="auto"/>
        <w:right w:val="none" w:sz="0" w:space="0" w:color="auto"/>
      </w:divBdr>
      <w:divsChild>
        <w:div w:id="1119880753">
          <w:marLeft w:val="0"/>
          <w:marRight w:val="480"/>
          <w:marTop w:val="0"/>
          <w:marBottom w:val="0"/>
          <w:divBdr>
            <w:top w:val="none" w:sz="0" w:space="0" w:color="auto"/>
            <w:left w:val="none" w:sz="0" w:space="0" w:color="auto"/>
            <w:bottom w:val="none" w:sz="0" w:space="0" w:color="auto"/>
            <w:right w:val="none" w:sz="0" w:space="0" w:color="auto"/>
          </w:divBdr>
        </w:div>
        <w:div w:id="372772197">
          <w:marLeft w:val="0"/>
          <w:marRight w:val="480"/>
          <w:marTop w:val="0"/>
          <w:marBottom w:val="0"/>
          <w:divBdr>
            <w:top w:val="none" w:sz="0" w:space="0" w:color="auto"/>
            <w:left w:val="none" w:sz="0" w:space="0" w:color="auto"/>
            <w:bottom w:val="none" w:sz="0" w:space="0" w:color="auto"/>
            <w:right w:val="none" w:sz="0" w:space="0" w:color="auto"/>
          </w:divBdr>
        </w:div>
      </w:divsChild>
    </w:div>
    <w:div w:id="1661349366">
      <w:bodyDiv w:val="1"/>
      <w:marLeft w:val="0"/>
      <w:marRight w:val="0"/>
      <w:marTop w:val="0"/>
      <w:marBottom w:val="0"/>
      <w:divBdr>
        <w:top w:val="none" w:sz="0" w:space="0" w:color="auto"/>
        <w:left w:val="none" w:sz="0" w:space="0" w:color="auto"/>
        <w:bottom w:val="none" w:sz="0" w:space="0" w:color="auto"/>
        <w:right w:val="none" w:sz="0" w:space="0" w:color="auto"/>
      </w:divBdr>
    </w:div>
    <w:div w:id="1807315199">
      <w:bodyDiv w:val="1"/>
      <w:marLeft w:val="0"/>
      <w:marRight w:val="0"/>
      <w:marTop w:val="0"/>
      <w:marBottom w:val="0"/>
      <w:divBdr>
        <w:top w:val="none" w:sz="0" w:space="0" w:color="auto"/>
        <w:left w:val="none" w:sz="0" w:space="0" w:color="auto"/>
        <w:bottom w:val="none" w:sz="0" w:space="0" w:color="auto"/>
        <w:right w:val="none" w:sz="0" w:space="0" w:color="auto"/>
      </w:divBdr>
    </w:div>
    <w:div w:id="1813327070">
      <w:bodyDiv w:val="1"/>
      <w:marLeft w:val="0"/>
      <w:marRight w:val="0"/>
      <w:marTop w:val="0"/>
      <w:marBottom w:val="0"/>
      <w:divBdr>
        <w:top w:val="none" w:sz="0" w:space="0" w:color="auto"/>
        <w:left w:val="none" w:sz="0" w:space="0" w:color="auto"/>
        <w:bottom w:val="none" w:sz="0" w:space="0" w:color="auto"/>
        <w:right w:val="none" w:sz="0" w:space="0" w:color="auto"/>
      </w:divBdr>
    </w:div>
    <w:div w:id="1832018922">
      <w:bodyDiv w:val="1"/>
      <w:marLeft w:val="0"/>
      <w:marRight w:val="0"/>
      <w:marTop w:val="0"/>
      <w:marBottom w:val="0"/>
      <w:divBdr>
        <w:top w:val="none" w:sz="0" w:space="0" w:color="auto"/>
        <w:left w:val="none" w:sz="0" w:space="0" w:color="auto"/>
        <w:bottom w:val="none" w:sz="0" w:space="0" w:color="auto"/>
        <w:right w:val="none" w:sz="0" w:space="0" w:color="auto"/>
      </w:divBdr>
    </w:div>
    <w:div w:id="1833833948">
      <w:bodyDiv w:val="1"/>
      <w:marLeft w:val="0"/>
      <w:marRight w:val="0"/>
      <w:marTop w:val="0"/>
      <w:marBottom w:val="0"/>
      <w:divBdr>
        <w:top w:val="none" w:sz="0" w:space="0" w:color="auto"/>
        <w:left w:val="none" w:sz="0" w:space="0" w:color="auto"/>
        <w:bottom w:val="none" w:sz="0" w:space="0" w:color="auto"/>
        <w:right w:val="none" w:sz="0" w:space="0" w:color="auto"/>
      </w:divBdr>
    </w:div>
    <w:div w:id="1861164024">
      <w:bodyDiv w:val="1"/>
      <w:marLeft w:val="0"/>
      <w:marRight w:val="0"/>
      <w:marTop w:val="0"/>
      <w:marBottom w:val="0"/>
      <w:divBdr>
        <w:top w:val="none" w:sz="0" w:space="0" w:color="auto"/>
        <w:left w:val="none" w:sz="0" w:space="0" w:color="auto"/>
        <w:bottom w:val="none" w:sz="0" w:space="0" w:color="auto"/>
        <w:right w:val="none" w:sz="0" w:space="0" w:color="auto"/>
      </w:divBdr>
    </w:div>
    <w:div w:id="2015260885">
      <w:bodyDiv w:val="1"/>
      <w:marLeft w:val="0"/>
      <w:marRight w:val="0"/>
      <w:marTop w:val="0"/>
      <w:marBottom w:val="0"/>
      <w:divBdr>
        <w:top w:val="none" w:sz="0" w:space="0" w:color="auto"/>
        <w:left w:val="none" w:sz="0" w:space="0" w:color="auto"/>
        <w:bottom w:val="none" w:sz="0" w:space="0" w:color="auto"/>
        <w:right w:val="none" w:sz="0" w:space="0" w:color="auto"/>
      </w:divBdr>
    </w:div>
    <w:div w:id="2037341266">
      <w:bodyDiv w:val="1"/>
      <w:marLeft w:val="0"/>
      <w:marRight w:val="0"/>
      <w:marTop w:val="0"/>
      <w:marBottom w:val="0"/>
      <w:divBdr>
        <w:top w:val="none" w:sz="0" w:space="0" w:color="auto"/>
        <w:left w:val="none" w:sz="0" w:space="0" w:color="auto"/>
        <w:bottom w:val="none" w:sz="0" w:space="0" w:color="auto"/>
        <w:right w:val="none" w:sz="0" w:space="0" w:color="auto"/>
      </w:divBdr>
    </w:div>
    <w:div w:id="20603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economy/economicoutputandproductivity/output/articles/economicactivityfasterindicatorsuk/januarytomarch2019?utm_source=Master+List&amp;utm_campaign=f42d122f23-EMAIL_CAMPAIGN_2018_09_27_12_11_COPY_01&amp;utm_medium=email&amp;utm_term=0_da5920711b-f42d122f23-183331841" TargetMode="External"/><Relationship Id="rId13" Type="http://schemas.openxmlformats.org/officeDocument/2006/relationships/hyperlink" Target="https://www.ons.gov.uk/economy/economicoutputandproductivity/output/articles/economicactivityfasterindicatorsuk/januarytomarch2019?utm_source=Master+List&amp;utm_campaign=f42d122f23-EMAIL_CAMPAIGN_2018_09_27_12_11_COPY_01&amp;utm_medium=email&amp;utm_term=0_da5920711b-f42d122f23-183331841" TargetMode="External"/><Relationship Id="rId18" Type="http://schemas.openxmlformats.org/officeDocument/2006/relationships/hyperlink" Target="https://datasciencecampus.ons.gov.uk/projects/faster-indicators-of-uk-economic-activity-value-added-tax-returns/" TargetMode="External"/><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oter" Target="footer1.xml"/><Relationship Id="rId7" Type="http://schemas.openxmlformats.org/officeDocument/2006/relationships/hyperlink" Target="mailto:Faster.Indicators@ons.gov.uk" TargetMode="External"/><Relationship Id="rId12" Type="http://schemas.openxmlformats.org/officeDocument/2006/relationships/hyperlink" Target="https://www.ons.gov.uk/economy/economicoutputandproductivity/output/articles/economicactivityfasterindicatorsuk/januarytomarch2019?utm_source=Master+List&amp;utm_campaign=f42d122f23-EMAIL_CAMPAIGN_2018_09_27_12_11_COPY_01&amp;utm_medium=email&amp;utm_term=0_da5920711b-f42d122f23-183331841" TargetMode="External"/><Relationship Id="rId17" Type="http://schemas.openxmlformats.org/officeDocument/2006/relationships/image" Target="media/image1.png"/><Relationship Id="rId25" Type="http://schemas.openxmlformats.org/officeDocument/2006/relationships/hyperlink" Target="https://datasciencecampus.ons.gov.uk/projects/faster-indicators-of-uk-economic-activity-road-traffic-data-for-england/"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tasciencecampus.ons.gov.uk/faster-indicators-of-uk-economic-activity/" TargetMode="External"/><Relationship Id="rId20" Type="http://schemas.openxmlformats.org/officeDocument/2006/relationships/image" Target="media/image2.png"/><Relationship Id="rId29" Type="http://schemas.openxmlformats.org/officeDocument/2006/relationships/hyperlink" Target="https://datasciencecampus.ons.gov.uk/projects/faster-indicators-of-uk-economic-activity-road-traffic-data-for-eng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economy/economicoutputandproductivity/output/articles/economicactivityfasterindicatorsuk/januarytomarch2019?utm_source=Master+List&amp;utm_campaign=f42d122f23-EMAIL_CAMPAIGN_2018_09_27_12_11_COPY_01&amp;utm_medium=email&amp;utm_term=0_da5920711b-f42d122f23-183331841" TargetMode="External"/><Relationship Id="rId24" Type="http://schemas.openxmlformats.org/officeDocument/2006/relationships/image" Target="media/image6.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atasciencecampus.ons.gov.uk/" TargetMode="External"/><Relationship Id="rId23" Type="http://schemas.openxmlformats.org/officeDocument/2006/relationships/image" Target="media/image5.png"/><Relationship Id="rId28" Type="http://schemas.openxmlformats.org/officeDocument/2006/relationships/image" Target="media/image8.png"/><Relationship Id="rId36" Type="http://schemas.openxmlformats.org/officeDocument/2006/relationships/header" Target="header3.xml"/><Relationship Id="rId10" Type="http://schemas.openxmlformats.org/officeDocument/2006/relationships/hyperlink" Target="https://www.ons.gov.uk/economy/economicoutputandproductivity/output/articles/economicactivityfasterindicatorsuk/januarytomarch2019?utm_source=Master+List&amp;utm_campaign=f42d122f23-EMAIL_CAMPAIGN_2018_09_27_12_11_COPY_01&amp;utm_medium=email&amp;utm_term=0_da5920711b-f42d122f23-183331841" TargetMode="External"/><Relationship Id="rId19" Type="http://schemas.openxmlformats.org/officeDocument/2006/relationships/hyperlink" Target="https://datasciencecampus.ons.gov.uk/projects/faster-indicators-of-uk-economic-activity-value-added-tax-returns/" TargetMode="External"/><Relationship Id="rId31" Type="http://schemas.openxmlformats.org/officeDocument/2006/relationships/hyperlink" Target="mailto:Faster.Indicators@ons.gov.uk" TargetMode="External"/><Relationship Id="rId4" Type="http://schemas.openxmlformats.org/officeDocument/2006/relationships/webSettings" Target="webSettings.xml"/><Relationship Id="rId9" Type="http://schemas.openxmlformats.org/officeDocument/2006/relationships/hyperlink" Target="https://www.ons.gov.uk/economy/economicoutputandproductivity/output/articles/economicactivityfasterindicatorsuk/januarytomarch2019?utm_source=Master+List&amp;utm_campaign=f42d122f23-EMAIL_CAMPAIGN_2018_09_27_12_11_COPY_01&amp;utm_medium=email&amp;utm_term=0_da5920711b-f42d122f23-183331841" TargetMode="External"/><Relationship Id="rId14" Type="http://schemas.openxmlformats.org/officeDocument/2006/relationships/hyperlink" Target="https://datasciencecampus.ons.gov.uk/faster-indicators-of-uk-economic-activity/" TargetMode="External"/><Relationship Id="rId22" Type="http://schemas.openxmlformats.org/officeDocument/2006/relationships/image" Target="media/image4.png"/><Relationship Id="rId27" Type="http://schemas.openxmlformats.org/officeDocument/2006/relationships/hyperlink" Target="https://datasciencecampus.ons.gov.uk/projects/faster-indicators-of-uk-economic-activity-value-added-tax-returns" TargetMode="External"/><Relationship Id="rId30" Type="http://schemas.openxmlformats.org/officeDocument/2006/relationships/hyperlink" Target="https://datasciencecampus.ons.gov.uk/faster-indicators-of-uk-economic-activity/" TargetMode="External"/><Relationship Id="rId35"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4740</Words>
  <Characters>26074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2021-06-16T04:24:00Z</dcterms:created>
  <dcterms:modified xsi:type="dcterms:W3CDTF">2021-06-16T05:35:00Z</dcterms:modified>
</cp:coreProperties>
</file>