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51" w:rsidRPr="00921451" w:rsidRDefault="00921451" w:rsidP="00921451">
      <w:pPr>
        <w:jc w:val="both"/>
        <w:rPr>
          <w:rFonts w:ascii="Arial" w:hAnsi="Arial" w:cs="Arial"/>
          <w:b/>
          <w:bCs/>
        </w:rPr>
      </w:pPr>
      <w:r w:rsidRPr="00921451">
        <w:rPr>
          <w:rFonts w:ascii="Arial" w:hAnsi="Arial" w:cs="Arial"/>
          <w:b/>
          <w:bCs/>
        </w:rPr>
        <w:t>Qué buscar en la propuesta de divulgación climática de la SEC</w:t>
      </w:r>
    </w:p>
    <w:p w:rsidR="00ED7650" w:rsidRPr="00921451" w:rsidRDefault="00921451" w:rsidP="00921451">
      <w:pPr>
        <w:jc w:val="both"/>
        <w:rPr>
          <w:rFonts w:ascii="Arial" w:hAnsi="Arial" w:cs="Arial"/>
        </w:rPr>
      </w:pPr>
      <w:r w:rsidRPr="00921451">
        <w:rPr>
          <w:rFonts w:ascii="Arial" w:hAnsi="Arial" w:cs="Arial"/>
          <w:noProof/>
          <w:lang w:eastAsia="es-MX"/>
        </w:rPr>
        <w:drawing>
          <wp:inline distT="0" distB="0" distL="0" distR="0" wp14:anchorId="4EDF9C5E" wp14:editId="08AFAD85">
            <wp:extent cx="5612130" cy="3155998"/>
            <wp:effectExtent l="0" t="0" r="7620" b="6350"/>
            <wp:docPr id="1" name="Imagen 1" descr="qué buscar en la propuesta de divulgación climática de la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buscar en la propuesta de divulgación climática de la S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155998"/>
                    </a:xfrm>
                    <a:prstGeom prst="rect">
                      <a:avLst/>
                    </a:prstGeom>
                    <a:noFill/>
                    <a:ln>
                      <a:noFill/>
                    </a:ln>
                  </pic:spPr>
                </pic:pic>
              </a:graphicData>
            </a:graphic>
          </wp:inline>
        </w:drawing>
      </w:r>
    </w:p>
    <w:p w:rsidR="00921451" w:rsidRDefault="00921451" w:rsidP="00921451">
      <w:pPr>
        <w:jc w:val="both"/>
        <w:rPr>
          <w:rFonts w:ascii="Arial" w:hAnsi="Arial" w:cs="Arial"/>
        </w:rPr>
      </w:pPr>
      <w:r w:rsidRPr="00921451">
        <w:rPr>
          <w:rFonts w:ascii="Arial" w:hAnsi="Arial" w:cs="Arial"/>
        </w:rPr>
        <w:t>13 de octubre de 2021</w:t>
      </w:r>
    </w:p>
    <w:p w:rsidR="00921451" w:rsidRDefault="00921451" w:rsidP="00921451">
      <w:pPr>
        <w:jc w:val="both"/>
        <w:rPr>
          <w:rFonts w:ascii="Arial" w:hAnsi="Arial" w:cs="Arial"/>
        </w:rPr>
      </w:pPr>
    </w:p>
    <w:p w:rsidR="00921451" w:rsidRPr="00921451" w:rsidRDefault="00921451" w:rsidP="00921451">
      <w:pPr>
        <w:jc w:val="both"/>
        <w:rPr>
          <w:rFonts w:ascii="Arial" w:hAnsi="Arial" w:cs="Arial"/>
        </w:rPr>
      </w:pPr>
      <w:r>
        <w:rPr>
          <w:rFonts w:ascii="Arial" w:hAnsi="Arial" w:cs="Arial"/>
        </w:rPr>
        <w:t xml:space="preserve">Por: </w:t>
      </w:r>
      <w:hyperlink r:id="rId6" w:history="1">
        <w:r w:rsidRPr="00921451">
          <w:rPr>
            <w:rStyle w:val="Hipervnculo"/>
            <w:rFonts w:ascii="Arial" w:hAnsi="Arial" w:cs="Arial"/>
            <w:b/>
            <w:bCs/>
          </w:rPr>
          <w:t xml:space="preserve">Steve </w:t>
        </w:r>
        <w:proofErr w:type="spellStart"/>
        <w:r w:rsidRPr="00921451">
          <w:rPr>
            <w:rStyle w:val="Hipervnculo"/>
            <w:rFonts w:ascii="Arial" w:hAnsi="Arial" w:cs="Arial"/>
            <w:b/>
            <w:bCs/>
          </w:rPr>
          <w:t>Soter</w:t>
        </w:r>
        <w:proofErr w:type="spellEnd"/>
      </w:hyperlink>
      <w:bookmarkStart w:id="0" w:name="_GoBack"/>
      <w:bookmarkEnd w:id="0"/>
    </w:p>
    <w:p w:rsidR="00921451" w:rsidRDefault="00921451" w:rsidP="00921451">
      <w:pPr>
        <w:jc w:val="both"/>
        <w:rPr>
          <w:rFonts w:ascii="Arial" w:hAnsi="Arial" w:cs="Arial"/>
        </w:rPr>
      </w:pPr>
    </w:p>
    <w:p w:rsidR="00921451" w:rsidRPr="00921451" w:rsidRDefault="00921451" w:rsidP="00921451">
      <w:pPr>
        <w:jc w:val="both"/>
        <w:rPr>
          <w:rFonts w:ascii="Arial" w:hAnsi="Arial" w:cs="Arial"/>
        </w:rPr>
      </w:pPr>
      <w:r w:rsidRPr="00921451">
        <w:rPr>
          <w:rFonts w:ascii="Arial" w:hAnsi="Arial" w:cs="Arial"/>
        </w:rPr>
        <w:t>Se espera que la Comisión de Bolsa y Valores de EE. UU. Anuncie su propuesta para mejorar las reglas de divulgación climática, tal vez antes del nuevo año, después de meses de </w:t>
      </w:r>
      <w:hyperlink r:id="rId7" w:tgtFrame="_blank" w:history="1">
        <w:r w:rsidRPr="00921451">
          <w:rPr>
            <w:rStyle w:val="Hipervnculo"/>
            <w:rFonts w:ascii="Arial" w:hAnsi="Arial" w:cs="Arial"/>
            <w:b/>
            <w:bCs/>
          </w:rPr>
          <w:t>comentarios públicos</w:t>
        </w:r>
      </w:hyperlink>
      <w:r w:rsidRPr="00921451">
        <w:rPr>
          <w:rFonts w:ascii="Arial" w:hAnsi="Arial" w:cs="Arial"/>
        </w:rPr>
        <w:t> de </w:t>
      </w:r>
      <w:hyperlink r:id="rId8" w:tgtFrame="_blank" w:history="1">
        <w:r w:rsidRPr="00921451">
          <w:rPr>
            <w:rStyle w:val="Hipervnculo"/>
            <w:rFonts w:ascii="Arial" w:hAnsi="Arial" w:cs="Arial"/>
            <w:b/>
            <w:bCs/>
          </w:rPr>
          <w:t>líderes corporativos</w:t>
        </w:r>
      </w:hyperlink>
      <w:r w:rsidRPr="00921451">
        <w:rPr>
          <w:rFonts w:ascii="Arial" w:hAnsi="Arial" w:cs="Arial"/>
        </w:rPr>
        <w:t> , organizaciones sin fines de lucro y otros. </w:t>
      </w:r>
    </w:p>
    <w:p w:rsidR="00921451" w:rsidRPr="00921451" w:rsidRDefault="00921451" w:rsidP="00921451">
      <w:pPr>
        <w:jc w:val="both"/>
        <w:rPr>
          <w:rFonts w:ascii="Arial" w:hAnsi="Arial" w:cs="Arial"/>
        </w:rPr>
      </w:pPr>
      <w:r w:rsidRPr="00921451">
        <w:rPr>
          <w:rFonts w:ascii="Arial" w:hAnsi="Arial" w:cs="Arial"/>
        </w:rPr>
        <w:t>Con base en esos comentarios, </w:t>
      </w:r>
      <w:hyperlink r:id="rId9" w:tgtFrame="_blank" w:history="1">
        <w:r w:rsidRPr="00921451">
          <w:rPr>
            <w:rStyle w:val="Hipervnculo"/>
            <w:rFonts w:ascii="Arial" w:hAnsi="Arial" w:cs="Arial"/>
            <w:b/>
            <w:bCs/>
          </w:rPr>
          <w:t>declaraciones</w:t>
        </w:r>
      </w:hyperlink>
      <w:r w:rsidRPr="00921451">
        <w:rPr>
          <w:rFonts w:ascii="Arial" w:hAnsi="Arial" w:cs="Arial"/>
        </w:rPr>
        <w:t xml:space="preserve"> del presidente de la SEC, Gary </w:t>
      </w:r>
      <w:proofErr w:type="spellStart"/>
      <w:r w:rsidRPr="00921451">
        <w:rPr>
          <w:rFonts w:ascii="Arial" w:hAnsi="Arial" w:cs="Arial"/>
        </w:rPr>
        <w:t>Gensler</w:t>
      </w:r>
      <w:proofErr w:type="spellEnd"/>
      <w:r w:rsidRPr="00921451">
        <w:rPr>
          <w:rFonts w:ascii="Arial" w:hAnsi="Arial" w:cs="Arial"/>
        </w:rPr>
        <w:t>, y sus colegas de la SEC, y lo que está sucediendo a </w:t>
      </w:r>
      <w:hyperlink r:id="rId10" w:tooltip="El CSRD: derribando los muros entre ESG y finanzas" w:history="1">
        <w:r w:rsidRPr="00921451">
          <w:rPr>
            <w:rStyle w:val="Hipervnculo"/>
            <w:rFonts w:ascii="Arial" w:hAnsi="Arial" w:cs="Arial"/>
            <w:b/>
            <w:bCs/>
          </w:rPr>
          <w:t>nivel internacional</w:t>
        </w:r>
      </w:hyperlink>
      <w:r w:rsidRPr="00921451">
        <w:rPr>
          <w:rFonts w:ascii="Arial" w:hAnsi="Arial" w:cs="Arial"/>
        </w:rPr>
        <w:t> , esto es lo que mis compañeros de equipo y yo en </w:t>
      </w:r>
      <w:proofErr w:type="spellStart"/>
      <w:r w:rsidRPr="00921451">
        <w:rPr>
          <w:rFonts w:ascii="Arial" w:hAnsi="Arial" w:cs="Arial"/>
        </w:rPr>
        <w:fldChar w:fldCharType="begin"/>
      </w:r>
      <w:r w:rsidRPr="00921451">
        <w:rPr>
          <w:rFonts w:ascii="Arial" w:hAnsi="Arial" w:cs="Arial"/>
        </w:rPr>
        <w:instrText xml:space="preserve"> HYPERLINK "https://www.workiva.com/blog" \o "Descripción general del blog" </w:instrText>
      </w:r>
      <w:r w:rsidRPr="00921451">
        <w:rPr>
          <w:rFonts w:ascii="Arial" w:hAnsi="Arial" w:cs="Arial"/>
        </w:rPr>
        <w:fldChar w:fldCharType="separate"/>
      </w:r>
      <w:r w:rsidRPr="00921451">
        <w:rPr>
          <w:rStyle w:val="Hipervnculo"/>
          <w:rFonts w:ascii="Arial" w:hAnsi="Arial" w:cs="Arial"/>
          <w:b/>
          <w:bCs/>
        </w:rPr>
        <w:t>Workiva</w:t>
      </w:r>
      <w:proofErr w:type="spellEnd"/>
      <w:r w:rsidRPr="00921451">
        <w:rPr>
          <w:rStyle w:val="Hipervnculo"/>
          <w:rFonts w:ascii="Arial" w:hAnsi="Arial" w:cs="Arial"/>
          <w:b/>
          <w:bCs/>
        </w:rPr>
        <w:t xml:space="preserve"> buscaremos</w:t>
      </w:r>
      <w:r w:rsidRPr="00921451">
        <w:rPr>
          <w:rFonts w:ascii="Arial" w:hAnsi="Arial" w:cs="Arial"/>
        </w:rPr>
        <w:fldChar w:fldCharType="end"/>
      </w:r>
      <w:r w:rsidRPr="00921451">
        <w:rPr>
          <w:rFonts w:ascii="Arial" w:hAnsi="Arial" w:cs="Arial"/>
        </w:rPr>
        <w:t> en la próxima propuesta.</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b/>
          <w:bCs/>
        </w:rPr>
      </w:pPr>
      <w:r w:rsidRPr="00921451">
        <w:rPr>
          <w:rFonts w:ascii="Arial" w:hAnsi="Arial" w:cs="Arial"/>
          <w:b/>
          <w:bCs/>
        </w:rPr>
        <w:t>Que esperar</w:t>
      </w:r>
    </w:p>
    <w:p w:rsidR="00921451" w:rsidRPr="00921451" w:rsidRDefault="00921451" w:rsidP="00921451">
      <w:pPr>
        <w:jc w:val="both"/>
        <w:rPr>
          <w:rFonts w:ascii="Arial" w:hAnsi="Arial" w:cs="Arial"/>
        </w:rPr>
      </w:pPr>
      <w:r w:rsidRPr="00921451">
        <w:rPr>
          <w:rFonts w:ascii="Arial" w:hAnsi="Arial" w:cs="Arial"/>
        </w:rPr>
        <w:t>Esperamos ver:</w:t>
      </w:r>
    </w:p>
    <w:p w:rsidR="00921451" w:rsidRPr="00921451" w:rsidRDefault="00921451" w:rsidP="00921451">
      <w:pPr>
        <w:numPr>
          <w:ilvl w:val="0"/>
          <w:numId w:val="1"/>
        </w:numPr>
        <w:jc w:val="both"/>
        <w:rPr>
          <w:rFonts w:ascii="Arial" w:hAnsi="Arial" w:cs="Arial"/>
        </w:rPr>
      </w:pPr>
      <w:r w:rsidRPr="00921451">
        <w:rPr>
          <w:rFonts w:ascii="Arial" w:hAnsi="Arial" w:cs="Arial"/>
          <w:b/>
          <w:bCs/>
        </w:rPr>
        <w:t>Divulgaciones cuantitativas obligatorias de gases de efecto invernadero, al menos para las emisiones de Alcance 1 y Alcance 2. </w:t>
      </w:r>
      <w:r w:rsidRPr="00921451">
        <w:rPr>
          <w:rFonts w:ascii="Arial" w:hAnsi="Arial" w:cs="Arial"/>
        </w:rPr>
        <w:t>El Alcance 1 cubre las emisiones de los activos propiedad de la empresa, mientras que el Alcance 2 cubre las emisiones de las compras de energía. Creemos que es posible que la regla proponga divulgaciones de Alcance 3 también para las emisiones más allá de una empresa, a lo largo de su cadena de valor. </w:t>
      </w:r>
    </w:p>
    <w:p w:rsidR="00921451" w:rsidRPr="00921451" w:rsidRDefault="00921451" w:rsidP="00921451">
      <w:pPr>
        <w:numPr>
          <w:ilvl w:val="0"/>
          <w:numId w:val="1"/>
        </w:numPr>
        <w:jc w:val="both"/>
        <w:rPr>
          <w:rFonts w:ascii="Arial" w:hAnsi="Arial" w:cs="Arial"/>
        </w:rPr>
      </w:pPr>
      <w:r w:rsidRPr="00921451">
        <w:rPr>
          <w:rFonts w:ascii="Arial" w:hAnsi="Arial" w:cs="Arial"/>
          <w:b/>
          <w:bCs/>
        </w:rPr>
        <w:lastRenderedPageBreak/>
        <w:t xml:space="preserve">Un requisito para la divulgación de activos en </w:t>
      </w:r>
      <w:proofErr w:type="gramStart"/>
      <w:r w:rsidRPr="00921451">
        <w:rPr>
          <w:rFonts w:ascii="Arial" w:hAnsi="Arial" w:cs="Arial"/>
          <w:b/>
          <w:bCs/>
        </w:rPr>
        <w:t>riesgo</w:t>
      </w:r>
      <w:r w:rsidRPr="00921451">
        <w:rPr>
          <w:rFonts w:ascii="Arial" w:hAnsi="Arial" w:cs="Arial"/>
        </w:rPr>
        <w:t> . </w:t>
      </w:r>
      <w:proofErr w:type="gramEnd"/>
      <w:r w:rsidRPr="00921451">
        <w:rPr>
          <w:rFonts w:ascii="Arial" w:hAnsi="Arial" w:cs="Arial"/>
        </w:rPr>
        <w:t>Las empresas pueden tener que revelar sus activos físicos que están en riesgo de cambio climático, como los edificios que son susceptibles a huracanes o incendios forestales, por ejemplo. Anticipamos que también necesitarán revelar las operaciones que podrían estar en riesgo debido a los mandatos o iniciativas gubernamentales relacionados con el clima.</w:t>
      </w:r>
    </w:p>
    <w:p w:rsidR="00921451" w:rsidRPr="00921451" w:rsidRDefault="00921451" w:rsidP="00921451">
      <w:pPr>
        <w:numPr>
          <w:ilvl w:val="0"/>
          <w:numId w:val="1"/>
        </w:numPr>
        <w:jc w:val="both"/>
        <w:rPr>
          <w:rFonts w:ascii="Arial" w:hAnsi="Arial" w:cs="Arial"/>
        </w:rPr>
      </w:pPr>
      <w:r w:rsidRPr="00921451">
        <w:rPr>
          <w:rFonts w:ascii="Arial" w:hAnsi="Arial" w:cs="Arial"/>
          <w:b/>
          <w:bCs/>
        </w:rPr>
        <w:t>Una recomendación para utilizar uno de los muchos marcos ESG globales. </w:t>
      </w:r>
      <w:hyperlink r:id="rId11" w:tgtFrame="_blank" w:history="1">
        <w:r w:rsidRPr="00921451">
          <w:rPr>
            <w:rStyle w:val="Hipervnculo"/>
            <w:rFonts w:ascii="Arial" w:hAnsi="Arial" w:cs="Arial"/>
            <w:b/>
            <w:bCs/>
          </w:rPr>
          <w:t>Los estándares SASB y las recomendaciones del Grupo de Trabajo sobre Divulgaciones Financieras Relacionadas con el Clima (TCFD)</w:t>
        </w:r>
      </w:hyperlink>
      <w:r w:rsidRPr="00921451">
        <w:rPr>
          <w:rFonts w:ascii="Arial" w:hAnsi="Arial" w:cs="Arial"/>
        </w:rPr>
        <w:t> están ganando popularidad, con un movimiento creciente hacia un </w:t>
      </w:r>
      <w:hyperlink r:id="rId12" w:tgtFrame="_blank" w:history="1">
        <w:r w:rsidRPr="00921451">
          <w:rPr>
            <w:rStyle w:val="Hipervnculo"/>
            <w:rFonts w:ascii="Arial" w:hAnsi="Arial" w:cs="Arial"/>
            <w:b/>
            <w:bCs/>
          </w:rPr>
          <w:t>emisor de</w:t>
        </w:r>
      </w:hyperlink>
      <w:r w:rsidRPr="00921451">
        <w:rPr>
          <w:rFonts w:ascii="Arial" w:hAnsi="Arial" w:cs="Arial"/>
        </w:rPr>
        <w:t> estándares internacionales de sostenibilidad. ¿La SEC nombrará a alguno de ellos en la propuesta?</w:t>
      </w:r>
    </w:p>
    <w:p w:rsidR="00921451" w:rsidRPr="00921451" w:rsidRDefault="00921451" w:rsidP="00921451">
      <w:pPr>
        <w:numPr>
          <w:ilvl w:val="0"/>
          <w:numId w:val="1"/>
        </w:numPr>
        <w:jc w:val="both"/>
        <w:rPr>
          <w:rFonts w:ascii="Arial" w:hAnsi="Arial" w:cs="Arial"/>
        </w:rPr>
      </w:pPr>
      <w:r w:rsidRPr="00921451">
        <w:rPr>
          <w:rFonts w:ascii="Arial" w:hAnsi="Arial" w:cs="Arial"/>
          <w:b/>
          <w:bCs/>
        </w:rPr>
        <w:t>Orientación o marco para determinar la materialidad. </w:t>
      </w:r>
      <w:r w:rsidRPr="00921451">
        <w:rPr>
          <w:rFonts w:ascii="Arial" w:hAnsi="Arial" w:cs="Arial"/>
        </w:rPr>
        <w:t>Si bien la SASB ya incluye una guía de materialidad para sus estándares, será interesante ver cómo responden las empresas a cualquier cosa que proponga la SEC.</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b/>
          <w:bCs/>
        </w:rPr>
      </w:pPr>
      <w:r w:rsidRPr="00921451">
        <w:rPr>
          <w:rFonts w:ascii="Arial" w:hAnsi="Arial" w:cs="Arial"/>
          <w:b/>
          <w:bCs/>
        </w:rPr>
        <w:t>3 requisitos que nos sorprendería (gratamente) ver</w:t>
      </w:r>
    </w:p>
    <w:p w:rsidR="00921451" w:rsidRPr="00921451" w:rsidRDefault="00921451" w:rsidP="00921451">
      <w:pPr>
        <w:jc w:val="both"/>
        <w:rPr>
          <w:rFonts w:ascii="Arial" w:hAnsi="Arial" w:cs="Arial"/>
        </w:rPr>
      </w:pPr>
      <w:r w:rsidRPr="00921451">
        <w:rPr>
          <w:rFonts w:ascii="Arial" w:hAnsi="Arial" w:cs="Arial"/>
        </w:rPr>
        <w:t>No esperamos ver mandatos todavía para:</w:t>
      </w:r>
    </w:p>
    <w:p w:rsidR="00921451" w:rsidRPr="00921451" w:rsidRDefault="00921451" w:rsidP="00921451">
      <w:pPr>
        <w:jc w:val="both"/>
        <w:rPr>
          <w:rFonts w:ascii="Arial" w:hAnsi="Arial" w:cs="Arial"/>
        </w:rPr>
      </w:pPr>
      <w:r w:rsidRPr="00921451">
        <w:rPr>
          <w:rFonts w:ascii="Arial" w:hAnsi="Arial" w:cs="Arial"/>
          <w:b/>
          <w:bCs/>
        </w:rPr>
        <w:t>1. Garantía por un tercero. </w:t>
      </w:r>
      <w:r w:rsidRPr="00921451">
        <w:rPr>
          <w:rFonts w:ascii="Arial" w:hAnsi="Arial" w:cs="Arial"/>
        </w:rPr>
        <w:t>Los auditores independientes regulados pueden contribuir a la confiabilidad de los estados financieros, dice el </w:t>
      </w:r>
      <w:hyperlink r:id="rId13" w:tgtFrame="_blank" w:history="1">
        <w:r w:rsidRPr="00921451">
          <w:rPr>
            <w:rStyle w:val="Hipervnculo"/>
            <w:rFonts w:ascii="Arial" w:hAnsi="Arial" w:cs="Arial"/>
            <w:b/>
            <w:bCs/>
          </w:rPr>
          <w:t xml:space="preserve">Center </w:t>
        </w:r>
        <w:proofErr w:type="spellStart"/>
        <w:r w:rsidRPr="00921451">
          <w:rPr>
            <w:rStyle w:val="Hipervnculo"/>
            <w:rFonts w:ascii="Arial" w:hAnsi="Arial" w:cs="Arial"/>
            <w:b/>
            <w:bCs/>
          </w:rPr>
          <w:t>for</w:t>
        </w:r>
        <w:proofErr w:type="spellEnd"/>
        <w:r w:rsidRPr="00921451">
          <w:rPr>
            <w:rStyle w:val="Hipervnculo"/>
            <w:rFonts w:ascii="Arial" w:hAnsi="Arial" w:cs="Arial"/>
            <w:b/>
            <w:bCs/>
          </w:rPr>
          <w:t xml:space="preserve"> </w:t>
        </w:r>
        <w:proofErr w:type="spellStart"/>
        <w:r w:rsidRPr="00921451">
          <w:rPr>
            <w:rStyle w:val="Hipervnculo"/>
            <w:rFonts w:ascii="Arial" w:hAnsi="Arial" w:cs="Arial"/>
            <w:b/>
            <w:bCs/>
          </w:rPr>
          <w:t>Audit</w:t>
        </w:r>
        <w:proofErr w:type="spellEnd"/>
        <w:r w:rsidRPr="00921451">
          <w:rPr>
            <w:rStyle w:val="Hipervnculo"/>
            <w:rFonts w:ascii="Arial" w:hAnsi="Arial" w:cs="Arial"/>
            <w:b/>
            <w:bCs/>
          </w:rPr>
          <w:t xml:space="preserve"> </w:t>
        </w:r>
        <w:proofErr w:type="spellStart"/>
        <w:r w:rsidRPr="00921451">
          <w:rPr>
            <w:rStyle w:val="Hipervnculo"/>
            <w:rFonts w:ascii="Arial" w:hAnsi="Arial" w:cs="Arial"/>
            <w:b/>
            <w:bCs/>
          </w:rPr>
          <w:t>Quality</w:t>
        </w:r>
        <w:proofErr w:type="spellEnd"/>
      </w:hyperlink>
      <w:r w:rsidRPr="00921451">
        <w:rPr>
          <w:rFonts w:ascii="Arial" w:hAnsi="Arial" w:cs="Arial"/>
        </w:rPr>
        <w:t> , y podrían hacer lo mismo con las divulgaciones climáticas. Simplemente no estamos convencidos de que la próxima propuesta de la SEC requiera garantía de terceros… todavía. Desde el punto de vista de los inversores, nos encantaría sorprendernos. </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rPr>
      </w:pPr>
      <w:r w:rsidRPr="00921451">
        <w:rPr>
          <w:rFonts w:ascii="Arial" w:hAnsi="Arial" w:cs="Arial"/>
          <w:b/>
          <w:bCs/>
        </w:rPr>
        <w:t>2. Datos legibles por máquina. </w:t>
      </w:r>
      <w:r w:rsidRPr="00921451">
        <w:rPr>
          <w:rFonts w:ascii="Arial" w:hAnsi="Arial" w:cs="Arial"/>
        </w:rPr>
        <w:t>Las empresas públicas y los fondos ya tienen que enviar información de estados financieros y resúmenes de riesgo / rendimiento en formato </w:t>
      </w:r>
      <w:proofErr w:type="spellStart"/>
      <w:r w:rsidRPr="00921451">
        <w:rPr>
          <w:rFonts w:ascii="Arial" w:hAnsi="Arial" w:cs="Arial"/>
        </w:rPr>
        <w:t>iXBRL</w:t>
      </w:r>
      <w:proofErr w:type="spellEnd"/>
      <w:r w:rsidRPr="00921451">
        <w:rPr>
          <w:rFonts w:ascii="Arial" w:hAnsi="Arial" w:cs="Arial"/>
        </w:rPr>
        <w:t> </w:t>
      </w:r>
      <w:r w:rsidRPr="00921451">
        <w:rPr>
          <w:rFonts w:ascii="Arial" w:hAnsi="Arial" w:cs="Arial"/>
          <w:vertAlign w:val="superscript"/>
        </w:rPr>
        <w:t>TM</w:t>
      </w:r>
      <w:r w:rsidRPr="00921451">
        <w:rPr>
          <w:rFonts w:ascii="Arial" w:hAnsi="Arial" w:cs="Arial"/>
        </w:rPr>
        <w:t xml:space="preserve"> para que tanto los humanos como las máquinas puedan leerlos. Dado que los bancos y las empresas más pequeños se resisten a los costos potenciales de publicar divulgaciones climáticas más sólidas, no estamos seguros de </w:t>
      </w:r>
      <w:proofErr w:type="spellStart"/>
      <w:r w:rsidRPr="00921451">
        <w:rPr>
          <w:rFonts w:ascii="Arial" w:hAnsi="Arial" w:cs="Arial"/>
        </w:rPr>
        <w:t>si</w:t>
      </w:r>
      <w:proofErr w:type="spellEnd"/>
      <w:r w:rsidRPr="00921451">
        <w:rPr>
          <w:rFonts w:ascii="Arial" w:hAnsi="Arial" w:cs="Arial"/>
        </w:rPr>
        <w:t xml:space="preserve"> veremos un requisito para las divulgaciones climáticas legibles por máquina de inmediato. A largo plazo, cualquier cosa que ayude a los inversores a comparar más fácilmente los datos entre empresas a escala ayudará a generar confianza, en nuestra opinión. </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rPr>
      </w:pPr>
      <w:r w:rsidRPr="00921451">
        <w:rPr>
          <w:rFonts w:ascii="Arial" w:hAnsi="Arial" w:cs="Arial"/>
          <w:b/>
          <w:bCs/>
        </w:rPr>
        <w:t>3. Cualquier cosa más allá de la divulgación medioambiental. </w:t>
      </w:r>
      <w:r w:rsidRPr="00921451">
        <w:rPr>
          <w:rFonts w:ascii="Arial" w:hAnsi="Arial" w:cs="Arial"/>
        </w:rPr>
        <w:t>La SEC ha indicado claramente que se tratará de la divulgación climática, por lo que no esperamos mucho más allá de eso. Pero sin lugar a dudas, creemos firmemente que la reglamentación de la SEC seguirá el ejemplo de las empresas estadounidenses que han estado cambiando su atención a la "S" de ESG por su cuenta, especialmente con Nasdaq aprobando una </w:t>
      </w:r>
      <w:hyperlink r:id="rId14" w:tgtFrame="_blank" w:history="1">
        <w:r w:rsidRPr="00921451">
          <w:rPr>
            <w:rStyle w:val="Hipervnculo"/>
            <w:rFonts w:ascii="Arial" w:hAnsi="Arial" w:cs="Arial"/>
            <w:b/>
            <w:bCs/>
          </w:rPr>
          <w:t>regla de diversidad de la junta</w:t>
        </w:r>
      </w:hyperlink>
      <w:r w:rsidRPr="00921451">
        <w:rPr>
          <w:rFonts w:ascii="Arial" w:hAnsi="Arial" w:cs="Arial"/>
        </w:rPr>
        <w:t> y los eventos del año pasado trajeron más atención a los problemas sociales.</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b/>
          <w:bCs/>
        </w:rPr>
      </w:pPr>
      <w:r w:rsidRPr="00921451">
        <w:rPr>
          <w:rFonts w:ascii="Arial" w:hAnsi="Arial" w:cs="Arial"/>
          <w:b/>
          <w:bCs/>
        </w:rPr>
        <w:lastRenderedPageBreak/>
        <w:t>Qué ver</w:t>
      </w:r>
    </w:p>
    <w:p w:rsidR="00921451" w:rsidRPr="00921451" w:rsidRDefault="00921451" w:rsidP="00921451">
      <w:pPr>
        <w:jc w:val="both"/>
        <w:rPr>
          <w:rFonts w:ascii="Arial" w:hAnsi="Arial" w:cs="Arial"/>
        </w:rPr>
      </w:pPr>
      <w:r w:rsidRPr="00921451">
        <w:rPr>
          <w:rFonts w:ascii="Arial" w:hAnsi="Arial" w:cs="Arial"/>
        </w:rPr>
        <w:t>Hay algunas otras pepitas que buscaremos en la propuesta.</w:t>
      </w:r>
    </w:p>
    <w:p w:rsidR="00921451" w:rsidRPr="00921451" w:rsidRDefault="00921451" w:rsidP="00921451">
      <w:pPr>
        <w:numPr>
          <w:ilvl w:val="0"/>
          <w:numId w:val="2"/>
        </w:numPr>
        <w:jc w:val="both"/>
        <w:rPr>
          <w:rFonts w:ascii="Arial" w:hAnsi="Arial" w:cs="Arial"/>
        </w:rPr>
      </w:pPr>
      <w:r w:rsidRPr="00921451">
        <w:rPr>
          <w:rFonts w:ascii="Arial" w:hAnsi="Arial" w:cs="Arial"/>
        </w:rPr>
        <w:t>¿Necesitarán las empresas públicas incluir las nuevas divulgaciones en un 10-Q o 10-K o de alguna otra forma? </w:t>
      </w:r>
    </w:p>
    <w:p w:rsidR="00921451" w:rsidRPr="00921451" w:rsidRDefault="00921451" w:rsidP="00921451">
      <w:pPr>
        <w:numPr>
          <w:ilvl w:val="0"/>
          <w:numId w:val="2"/>
        </w:numPr>
        <w:jc w:val="both"/>
        <w:rPr>
          <w:rFonts w:ascii="Arial" w:hAnsi="Arial" w:cs="Arial"/>
        </w:rPr>
      </w:pPr>
      <w:r w:rsidRPr="00921451">
        <w:rPr>
          <w:rFonts w:ascii="Arial" w:hAnsi="Arial" w:cs="Arial"/>
        </w:rPr>
        <w:t>¿Qué exenciones a la regla propuesta podría haber para las empresas más pequeñas? </w:t>
      </w:r>
    </w:p>
    <w:p w:rsidR="00921451" w:rsidRPr="00921451" w:rsidRDefault="00921451" w:rsidP="00921451">
      <w:pPr>
        <w:numPr>
          <w:ilvl w:val="0"/>
          <w:numId w:val="2"/>
        </w:numPr>
        <w:jc w:val="both"/>
        <w:rPr>
          <w:rFonts w:ascii="Arial" w:hAnsi="Arial" w:cs="Arial"/>
        </w:rPr>
      </w:pPr>
      <w:r w:rsidRPr="00921451">
        <w:rPr>
          <w:rFonts w:ascii="Arial" w:hAnsi="Arial" w:cs="Arial"/>
        </w:rPr>
        <w:t>¿Qué requisitos específicos de la industria incluirá la SEC?</w:t>
      </w:r>
    </w:p>
    <w:p w:rsidR="00921451" w:rsidRPr="00921451" w:rsidRDefault="00921451" w:rsidP="00921451">
      <w:pPr>
        <w:numPr>
          <w:ilvl w:val="0"/>
          <w:numId w:val="2"/>
        </w:numPr>
        <w:jc w:val="both"/>
        <w:rPr>
          <w:rFonts w:ascii="Arial" w:hAnsi="Arial" w:cs="Arial"/>
        </w:rPr>
      </w:pPr>
      <w:r w:rsidRPr="00921451">
        <w:rPr>
          <w:rFonts w:ascii="Arial" w:hAnsi="Arial" w:cs="Arial"/>
        </w:rPr>
        <w:t>¿Cuál sería el cronograma para que entre en vigencia una regla final?</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b/>
          <w:bCs/>
        </w:rPr>
      </w:pPr>
      <w:r w:rsidRPr="00921451">
        <w:rPr>
          <w:rFonts w:ascii="Arial" w:hAnsi="Arial" w:cs="Arial"/>
          <w:b/>
          <w:bCs/>
        </w:rPr>
        <w:t>No olvide la guía climática existente</w:t>
      </w:r>
    </w:p>
    <w:p w:rsidR="00921451" w:rsidRPr="00921451" w:rsidRDefault="00921451" w:rsidP="00921451">
      <w:pPr>
        <w:jc w:val="both"/>
        <w:rPr>
          <w:rFonts w:ascii="Arial" w:hAnsi="Arial" w:cs="Arial"/>
        </w:rPr>
      </w:pPr>
      <w:r w:rsidRPr="00921451">
        <w:rPr>
          <w:rFonts w:ascii="Arial" w:hAnsi="Arial" w:cs="Arial"/>
        </w:rPr>
        <w:t>Con toda la especulación de los nuevos requisitos de divulgación climática, las empresas públicas querrán asegurarse de no olvidarse de aplicar las directrices climáticas existentes. Apenas el mes pasado, la SEC emitió una </w:t>
      </w:r>
      <w:hyperlink r:id="rId15" w:tooltip="ROMPIENDO: La SEC publica un modelo de carta sobre la divulgación del cambio climático" w:history="1">
        <w:r w:rsidRPr="00921451">
          <w:rPr>
            <w:rStyle w:val="Hipervnculo"/>
            <w:rFonts w:ascii="Arial" w:hAnsi="Arial" w:cs="Arial"/>
            <w:b/>
            <w:bCs/>
          </w:rPr>
          <w:t>carta de “Estimada empresa”</w:t>
        </w:r>
      </w:hyperlink>
      <w:r w:rsidRPr="00921451">
        <w:rPr>
          <w:rFonts w:ascii="Arial" w:hAnsi="Arial" w:cs="Arial"/>
        </w:rPr>
        <w:t> , con nueve consideraciones sobre cómo seguir las pautas existentes. </w:t>
      </w:r>
    </w:p>
    <w:p w:rsidR="00921451" w:rsidRDefault="00921451" w:rsidP="00921451">
      <w:pPr>
        <w:jc w:val="both"/>
        <w:rPr>
          <w:rFonts w:ascii="Arial" w:hAnsi="Arial" w:cs="Arial"/>
          <w:b/>
          <w:bCs/>
        </w:rPr>
      </w:pPr>
    </w:p>
    <w:p w:rsidR="00921451" w:rsidRPr="00921451" w:rsidRDefault="00921451" w:rsidP="00921451">
      <w:pPr>
        <w:jc w:val="both"/>
        <w:rPr>
          <w:rFonts w:ascii="Arial" w:hAnsi="Arial" w:cs="Arial"/>
          <w:b/>
          <w:bCs/>
        </w:rPr>
      </w:pPr>
      <w:r w:rsidRPr="00921451">
        <w:rPr>
          <w:rFonts w:ascii="Arial" w:hAnsi="Arial" w:cs="Arial"/>
          <w:b/>
          <w:bCs/>
        </w:rPr>
        <w:t>Mucho más por venir</w:t>
      </w:r>
    </w:p>
    <w:p w:rsidR="00921451" w:rsidRPr="00921451" w:rsidRDefault="00921451" w:rsidP="00921451">
      <w:pPr>
        <w:jc w:val="both"/>
        <w:rPr>
          <w:rFonts w:ascii="Arial" w:hAnsi="Arial" w:cs="Arial"/>
        </w:rPr>
      </w:pPr>
      <w:r w:rsidRPr="00921451">
        <w:rPr>
          <w:rFonts w:ascii="Arial" w:hAnsi="Arial" w:cs="Arial"/>
        </w:rPr>
        <w:t>La propuesta de la SEC no será la meta de las divulgaciones climáticas. </w:t>
      </w:r>
    </w:p>
    <w:p w:rsidR="00921451" w:rsidRPr="00921451" w:rsidRDefault="00921451" w:rsidP="00921451">
      <w:pPr>
        <w:jc w:val="both"/>
        <w:rPr>
          <w:rFonts w:ascii="Arial" w:hAnsi="Arial" w:cs="Arial"/>
        </w:rPr>
      </w:pPr>
      <w:r w:rsidRPr="00921451">
        <w:rPr>
          <w:rFonts w:ascii="Arial" w:hAnsi="Arial" w:cs="Arial"/>
        </w:rPr>
        <w:t>Por un lado, el público tendrá tiempo para comentar sobre la propuesta antes de que la SEC la finalice. ( </w:t>
      </w:r>
      <w:hyperlink r:id="rId16" w:tgtFrame="_blank" w:history="1">
        <w:r w:rsidRPr="00921451">
          <w:rPr>
            <w:rStyle w:val="Hipervnculo"/>
            <w:rFonts w:ascii="Arial" w:hAnsi="Arial" w:cs="Arial"/>
            <w:b/>
            <w:bCs/>
          </w:rPr>
          <w:t>Únase al Comité de Informes de ESG del Grupo de Profesionales de la SEC</w:t>
        </w:r>
      </w:hyperlink>
      <w:r w:rsidRPr="00921451">
        <w:rPr>
          <w:rFonts w:ascii="Arial" w:hAnsi="Arial" w:cs="Arial"/>
        </w:rPr>
        <w:t> si desea hablar con sus pares al respecto). En general, los organismos internacionales que están muy por delante de los Estados Unidos también están revisando las reglas de divulgación. Algunas empresas y grupos sin fines de lucro han dicho que los reguladores deberían acordar un estándar global.</w:t>
      </w:r>
    </w:p>
    <w:p w:rsidR="00921451" w:rsidRPr="00921451" w:rsidRDefault="00921451" w:rsidP="00921451">
      <w:pPr>
        <w:jc w:val="both"/>
        <w:rPr>
          <w:rFonts w:ascii="Arial" w:hAnsi="Arial" w:cs="Arial"/>
        </w:rPr>
      </w:pPr>
      <w:r w:rsidRPr="00921451">
        <w:rPr>
          <w:rFonts w:ascii="Arial" w:hAnsi="Arial" w:cs="Arial"/>
        </w:rPr>
        <w:t>Eso no significa que las organizaciones deban dejar de ampliar sus informes de ESG. En su lugar, deberían tomar medidas ahora para </w:t>
      </w:r>
      <w:hyperlink r:id="rId17" w:tooltip="Su hoja de ruta para informes ESG escalables, ágiles y auditables" w:history="1">
        <w:r w:rsidRPr="00921451">
          <w:rPr>
            <w:rStyle w:val="Hipervnculo"/>
            <w:rFonts w:ascii="Arial" w:hAnsi="Arial" w:cs="Arial"/>
            <w:b/>
            <w:bCs/>
          </w:rPr>
          <w:t>fortalecer los informes de ESG para que sean más escalables, ágiles y auditables</w:t>
        </w:r>
      </w:hyperlink>
      <w:r w:rsidRPr="00921451">
        <w:rPr>
          <w:rFonts w:ascii="Arial" w:hAnsi="Arial" w:cs="Arial"/>
        </w:rPr>
        <w:t> . </w:t>
      </w:r>
    </w:p>
    <w:p w:rsidR="00921451" w:rsidRPr="00921451" w:rsidRDefault="00921451" w:rsidP="00921451">
      <w:pPr>
        <w:jc w:val="both"/>
        <w:rPr>
          <w:rFonts w:ascii="Arial" w:hAnsi="Arial" w:cs="Arial"/>
        </w:rPr>
      </w:pPr>
    </w:p>
    <w:p w:rsidR="00921451" w:rsidRPr="00921451" w:rsidRDefault="00921451" w:rsidP="00921451">
      <w:pPr>
        <w:shd w:val="clear" w:color="auto" w:fill="FFFFFF"/>
        <w:spacing w:after="0" w:line="240" w:lineRule="auto"/>
        <w:jc w:val="both"/>
        <w:rPr>
          <w:rFonts w:ascii="Arial" w:eastAsia="Times New Roman" w:hAnsi="Arial" w:cs="Arial"/>
          <w:color w:val="212529"/>
          <w:lang w:eastAsia="es-MX"/>
        </w:rPr>
      </w:pPr>
      <w:r w:rsidRPr="00921451">
        <w:rPr>
          <w:rFonts w:ascii="Arial" w:eastAsia="Times New Roman" w:hAnsi="Arial" w:cs="Arial"/>
          <w:noProof/>
          <w:color w:val="212529"/>
          <w:lang w:eastAsia="es-MX"/>
        </w:rPr>
        <w:lastRenderedPageBreak/>
        <w:drawing>
          <wp:inline distT="0" distB="0" distL="0" distR="0" wp14:anchorId="074AAAA6" wp14:editId="14583943">
            <wp:extent cx="2095500" cy="2095500"/>
            <wp:effectExtent l="0" t="0" r="0" b="0"/>
            <wp:docPr id="6" name="Imagen 6" descr="Steve S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ve S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921451" w:rsidRPr="00921451" w:rsidRDefault="00921451" w:rsidP="00921451">
      <w:pPr>
        <w:shd w:val="clear" w:color="auto" w:fill="FFFFFF"/>
        <w:spacing w:after="0" w:line="240" w:lineRule="auto"/>
        <w:jc w:val="both"/>
        <w:outlineLvl w:val="3"/>
        <w:rPr>
          <w:rFonts w:ascii="Arial" w:eastAsia="Times New Roman" w:hAnsi="Arial" w:cs="Arial"/>
          <w:b/>
          <w:bCs/>
          <w:color w:val="212529"/>
          <w:lang w:eastAsia="es-MX"/>
        </w:rPr>
      </w:pPr>
      <w:hyperlink r:id="rId19" w:history="1">
        <w:r w:rsidRPr="00921451">
          <w:rPr>
            <w:rFonts w:ascii="Arial" w:eastAsia="Times New Roman" w:hAnsi="Arial" w:cs="Arial"/>
            <w:b/>
            <w:bCs/>
            <w:color w:val="0094FF"/>
            <w:u w:val="single"/>
            <w:lang w:eastAsia="es-MX"/>
          </w:rPr>
          <w:t>Steve </w:t>
        </w:r>
        <w:proofErr w:type="spellStart"/>
        <w:r w:rsidRPr="00921451">
          <w:rPr>
            <w:rFonts w:ascii="Arial" w:eastAsia="Times New Roman" w:hAnsi="Arial" w:cs="Arial"/>
            <w:b/>
            <w:bCs/>
            <w:color w:val="0094FF"/>
            <w:lang w:eastAsia="es-MX"/>
          </w:rPr>
          <w:t>Soter</w:t>
        </w:r>
        <w:proofErr w:type="spellEnd"/>
      </w:hyperlink>
    </w:p>
    <w:p w:rsidR="00921451" w:rsidRPr="00921451" w:rsidRDefault="00921451" w:rsidP="00921451">
      <w:pPr>
        <w:shd w:val="clear" w:color="auto" w:fill="FFFFFF"/>
        <w:spacing w:after="0" w:line="240" w:lineRule="auto"/>
        <w:jc w:val="both"/>
        <w:rPr>
          <w:rFonts w:ascii="Arial" w:eastAsia="Times New Roman" w:hAnsi="Arial" w:cs="Arial"/>
          <w:i/>
          <w:iCs/>
          <w:color w:val="212529"/>
          <w:lang w:eastAsia="es-MX"/>
        </w:rPr>
      </w:pPr>
      <w:r w:rsidRPr="00921451">
        <w:rPr>
          <w:rFonts w:ascii="Arial" w:eastAsia="Times New Roman" w:hAnsi="Arial" w:cs="Arial"/>
          <w:i/>
          <w:iCs/>
          <w:color w:val="212529"/>
          <w:lang w:eastAsia="es-MX"/>
        </w:rPr>
        <w:t>Director sénior de marketing de productos</w:t>
      </w:r>
    </w:p>
    <w:p w:rsidR="00921451" w:rsidRPr="00921451" w:rsidRDefault="00921451" w:rsidP="00921451">
      <w:pPr>
        <w:shd w:val="clear" w:color="auto" w:fill="FFFFFF"/>
        <w:spacing w:line="240" w:lineRule="auto"/>
        <w:jc w:val="both"/>
        <w:rPr>
          <w:rFonts w:ascii="Arial" w:eastAsia="Times New Roman" w:hAnsi="Arial" w:cs="Arial"/>
          <w:color w:val="212529"/>
          <w:lang w:eastAsia="es-MX"/>
        </w:rPr>
      </w:pPr>
      <w:proofErr w:type="spellStart"/>
      <w:r w:rsidRPr="00921451">
        <w:rPr>
          <w:rFonts w:ascii="Arial" w:eastAsia="Times New Roman" w:hAnsi="Arial" w:cs="Arial"/>
          <w:color w:val="212529"/>
          <w:lang w:eastAsia="es-MX"/>
        </w:rPr>
        <w:t>Workiva</w:t>
      </w:r>
      <w:proofErr w:type="spellEnd"/>
    </w:p>
    <w:p w:rsidR="00921451" w:rsidRDefault="00921451" w:rsidP="00921451">
      <w:pPr>
        <w:shd w:val="clear" w:color="auto" w:fill="FFFFFF"/>
        <w:spacing w:after="100" w:afterAutospacing="1" w:line="240" w:lineRule="auto"/>
        <w:jc w:val="both"/>
        <w:outlineLvl w:val="1"/>
        <w:rPr>
          <w:rFonts w:ascii="Arial" w:eastAsia="Times New Roman" w:hAnsi="Arial" w:cs="Arial"/>
          <w:b/>
          <w:bCs/>
          <w:color w:val="212529"/>
          <w:lang w:eastAsia="es-MX"/>
        </w:rPr>
      </w:pPr>
    </w:p>
    <w:p w:rsidR="00921451" w:rsidRPr="00921451" w:rsidRDefault="00921451" w:rsidP="00921451">
      <w:pPr>
        <w:shd w:val="clear" w:color="auto" w:fill="FFFFFF"/>
        <w:spacing w:after="100" w:afterAutospacing="1" w:line="240" w:lineRule="auto"/>
        <w:jc w:val="both"/>
        <w:outlineLvl w:val="1"/>
        <w:rPr>
          <w:rFonts w:ascii="Arial" w:eastAsia="Times New Roman" w:hAnsi="Arial" w:cs="Arial"/>
          <w:b/>
          <w:bCs/>
          <w:color w:val="212529"/>
          <w:lang w:eastAsia="es-MX"/>
        </w:rPr>
      </w:pPr>
      <w:r w:rsidRPr="00921451">
        <w:rPr>
          <w:rFonts w:ascii="Arial" w:eastAsia="Times New Roman" w:hAnsi="Arial" w:cs="Arial"/>
          <w:b/>
          <w:bCs/>
          <w:color w:val="212529"/>
          <w:lang w:eastAsia="es-MX"/>
        </w:rPr>
        <w:t>Sobre el Autor</w:t>
      </w:r>
    </w:p>
    <w:p w:rsidR="00921451" w:rsidRPr="00921451" w:rsidRDefault="00921451" w:rsidP="00921451">
      <w:pPr>
        <w:shd w:val="clear" w:color="auto" w:fill="FFFFFF"/>
        <w:spacing w:after="100" w:afterAutospacing="1" w:line="359" w:lineRule="atLeast"/>
        <w:jc w:val="both"/>
        <w:rPr>
          <w:rFonts w:ascii="Arial" w:eastAsia="Times New Roman" w:hAnsi="Arial" w:cs="Arial"/>
          <w:color w:val="212529"/>
          <w:lang w:eastAsia="es-MX"/>
        </w:rPr>
      </w:pPr>
      <w:r w:rsidRPr="00921451">
        <w:rPr>
          <w:rFonts w:ascii="Arial" w:eastAsia="Times New Roman" w:hAnsi="Arial" w:cs="Arial"/>
          <w:color w:val="212529"/>
          <w:lang w:eastAsia="es-MX"/>
        </w:rPr>
        <w:t xml:space="preserve">Steve es director senior de marketing de productos y director de la industria de contabilidad en </w:t>
      </w:r>
      <w:proofErr w:type="spellStart"/>
      <w:r w:rsidRPr="00921451">
        <w:rPr>
          <w:rFonts w:ascii="Arial" w:eastAsia="Times New Roman" w:hAnsi="Arial" w:cs="Arial"/>
          <w:color w:val="212529"/>
          <w:lang w:eastAsia="es-MX"/>
        </w:rPr>
        <w:t>Workiva</w:t>
      </w:r>
      <w:proofErr w:type="spellEnd"/>
      <w:r w:rsidRPr="00921451">
        <w:rPr>
          <w:rFonts w:ascii="Arial" w:eastAsia="Times New Roman" w:hAnsi="Arial" w:cs="Arial"/>
          <w:color w:val="212529"/>
          <w:lang w:eastAsia="es-MX"/>
        </w:rPr>
        <w:t xml:space="preserve">. Anteriormente, Steve se desempeñó como líder contable en múltiples roles, incluido el de vicepresidente y controlador de Backcountry.com, un minorista en línea de productos para exteriores propiedad de capital privado, y como director de informes de la SEC para Overstock.com (NASDAQ: OSTK), un $ 2 mil millones de ingresos, minorista en línea de artículos para el hogar y empresa de tecnología </w:t>
      </w:r>
      <w:proofErr w:type="spellStart"/>
      <w:r w:rsidRPr="00921451">
        <w:rPr>
          <w:rFonts w:ascii="Arial" w:eastAsia="Times New Roman" w:hAnsi="Arial" w:cs="Arial"/>
          <w:color w:val="212529"/>
          <w:lang w:eastAsia="es-MX"/>
        </w:rPr>
        <w:t>blockchain</w:t>
      </w:r>
      <w:proofErr w:type="spellEnd"/>
      <w:r w:rsidRPr="00921451">
        <w:rPr>
          <w:rFonts w:ascii="Arial" w:eastAsia="Times New Roman" w:hAnsi="Arial" w:cs="Arial"/>
          <w:color w:val="212529"/>
          <w:lang w:eastAsia="es-MX"/>
        </w:rPr>
        <w:t xml:space="preserve">. Su experiencia incluye múltiples adquisiciones, ofertas de deuda, una oferta pública inicial y la primera oferta de deuda y capital digital del mundo (por </w:t>
      </w:r>
      <w:proofErr w:type="spellStart"/>
      <w:r w:rsidRPr="00921451">
        <w:rPr>
          <w:rFonts w:ascii="Arial" w:eastAsia="Times New Roman" w:hAnsi="Arial" w:cs="Arial"/>
          <w:color w:val="212529"/>
          <w:lang w:eastAsia="es-MX"/>
        </w:rPr>
        <w:t>Overstock</w:t>
      </w:r>
      <w:proofErr w:type="spellEnd"/>
      <w:r w:rsidRPr="00921451">
        <w:rPr>
          <w:rFonts w:ascii="Arial" w:eastAsia="Times New Roman" w:hAnsi="Arial" w:cs="Arial"/>
          <w:color w:val="212529"/>
          <w:lang w:eastAsia="es-MX"/>
        </w:rPr>
        <w:t xml:space="preserve">). Steve es Asesor Ejecutivo del Grupo de Profesionales de la SEC y ex miembro del Comité de Calidad de Datos de XBRL de EE. UU. Comenzó su carrera como auditor en contabilidad pública, recibió su título de Contador de la Universidad de Arizona, graduándose </w:t>
      </w:r>
      <w:proofErr w:type="spellStart"/>
      <w:r w:rsidRPr="00921451">
        <w:rPr>
          <w:rFonts w:ascii="Arial" w:eastAsia="Times New Roman" w:hAnsi="Arial" w:cs="Arial"/>
          <w:color w:val="212529"/>
          <w:lang w:eastAsia="es-MX"/>
        </w:rPr>
        <w:t>summa</w:t>
      </w:r>
      <w:proofErr w:type="spellEnd"/>
      <w:r w:rsidRPr="00921451">
        <w:rPr>
          <w:rFonts w:ascii="Arial" w:eastAsia="Times New Roman" w:hAnsi="Arial" w:cs="Arial"/>
          <w:color w:val="212529"/>
          <w:lang w:eastAsia="es-MX"/>
        </w:rPr>
        <w:t xml:space="preserve"> cum laude,</w:t>
      </w:r>
    </w:p>
    <w:p w:rsidR="00921451" w:rsidRPr="00921451" w:rsidRDefault="00921451" w:rsidP="00921451">
      <w:pPr>
        <w:jc w:val="both"/>
        <w:rPr>
          <w:rFonts w:ascii="Arial" w:hAnsi="Arial" w:cs="Arial"/>
        </w:rPr>
      </w:pPr>
    </w:p>
    <w:sectPr w:rsidR="00921451" w:rsidRPr="00921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09C5"/>
    <w:multiLevelType w:val="multilevel"/>
    <w:tmpl w:val="E7F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125B3"/>
    <w:multiLevelType w:val="multilevel"/>
    <w:tmpl w:val="EA9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C7D7C"/>
    <w:multiLevelType w:val="multilevel"/>
    <w:tmpl w:val="B9A0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1"/>
    <w:rsid w:val="000F4B68"/>
    <w:rsid w:val="001739B4"/>
    <w:rsid w:val="003B63A5"/>
    <w:rsid w:val="00921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1395-5A27-444B-BE01-E7B85BC8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1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3013">
      <w:bodyDiv w:val="1"/>
      <w:marLeft w:val="0"/>
      <w:marRight w:val="0"/>
      <w:marTop w:val="0"/>
      <w:marBottom w:val="0"/>
      <w:divBdr>
        <w:top w:val="none" w:sz="0" w:space="0" w:color="auto"/>
        <w:left w:val="none" w:sz="0" w:space="0" w:color="auto"/>
        <w:bottom w:val="none" w:sz="0" w:space="0" w:color="auto"/>
        <w:right w:val="none" w:sz="0" w:space="0" w:color="auto"/>
      </w:divBdr>
    </w:div>
    <w:div w:id="1361122370">
      <w:bodyDiv w:val="1"/>
      <w:marLeft w:val="0"/>
      <w:marRight w:val="0"/>
      <w:marTop w:val="0"/>
      <w:marBottom w:val="0"/>
      <w:divBdr>
        <w:top w:val="none" w:sz="0" w:space="0" w:color="auto"/>
        <w:left w:val="none" w:sz="0" w:space="0" w:color="auto"/>
        <w:bottom w:val="none" w:sz="0" w:space="0" w:color="auto"/>
        <w:right w:val="none" w:sz="0" w:space="0" w:color="auto"/>
      </w:divBdr>
      <w:divsChild>
        <w:div w:id="218715437">
          <w:marLeft w:val="0"/>
          <w:marRight w:val="0"/>
          <w:marTop w:val="0"/>
          <w:marBottom w:val="0"/>
          <w:divBdr>
            <w:top w:val="none" w:sz="0" w:space="0" w:color="auto"/>
            <w:left w:val="none" w:sz="0" w:space="0" w:color="auto"/>
            <w:bottom w:val="none" w:sz="0" w:space="0" w:color="auto"/>
            <w:right w:val="none" w:sz="0" w:space="0" w:color="auto"/>
          </w:divBdr>
          <w:divsChild>
            <w:div w:id="671494468">
              <w:marLeft w:val="-225"/>
              <w:marRight w:val="-225"/>
              <w:marTop w:val="0"/>
              <w:marBottom w:val="0"/>
              <w:divBdr>
                <w:top w:val="none" w:sz="0" w:space="0" w:color="auto"/>
                <w:left w:val="none" w:sz="0" w:space="0" w:color="auto"/>
                <w:bottom w:val="none" w:sz="0" w:space="0" w:color="auto"/>
                <w:right w:val="none" w:sz="0" w:space="0" w:color="auto"/>
              </w:divBdr>
              <w:divsChild>
                <w:div w:id="1476600762">
                  <w:marLeft w:val="0"/>
                  <w:marRight w:val="0"/>
                  <w:marTop w:val="0"/>
                  <w:marBottom w:val="0"/>
                  <w:divBdr>
                    <w:top w:val="none" w:sz="0" w:space="0" w:color="auto"/>
                    <w:left w:val="none" w:sz="0" w:space="0" w:color="auto"/>
                    <w:bottom w:val="none" w:sz="0" w:space="0" w:color="auto"/>
                    <w:right w:val="none" w:sz="0" w:space="0" w:color="auto"/>
                  </w:divBdr>
                  <w:divsChild>
                    <w:div w:id="1357580364">
                      <w:marLeft w:val="0"/>
                      <w:marRight w:val="0"/>
                      <w:marTop w:val="0"/>
                      <w:marBottom w:val="0"/>
                      <w:divBdr>
                        <w:top w:val="none" w:sz="0" w:space="0" w:color="auto"/>
                        <w:left w:val="none" w:sz="0" w:space="0" w:color="auto"/>
                        <w:bottom w:val="none" w:sz="0" w:space="0" w:color="auto"/>
                        <w:right w:val="none" w:sz="0" w:space="0" w:color="auto"/>
                      </w:divBdr>
                    </w:div>
                  </w:divsChild>
                </w:div>
                <w:div w:id="990522108">
                  <w:marLeft w:val="0"/>
                  <w:marRight w:val="0"/>
                  <w:marTop w:val="0"/>
                  <w:marBottom w:val="0"/>
                  <w:divBdr>
                    <w:top w:val="none" w:sz="0" w:space="0" w:color="auto"/>
                    <w:left w:val="none" w:sz="0" w:space="0" w:color="auto"/>
                    <w:bottom w:val="none" w:sz="0" w:space="0" w:color="auto"/>
                    <w:right w:val="none" w:sz="0" w:space="0" w:color="auto"/>
                  </w:divBdr>
                  <w:divsChild>
                    <w:div w:id="922033531">
                      <w:marLeft w:val="0"/>
                      <w:marRight w:val="0"/>
                      <w:marTop w:val="240"/>
                      <w:marBottom w:val="0"/>
                      <w:divBdr>
                        <w:top w:val="none" w:sz="0" w:space="0" w:color="auto"/>
                        <w:left w:val="none" w:sz="0" w:space="0" w:color="auto"/>
                        <w:bottom w:val="none" w:sz="0" w:space="0" w:color="auto"/>
                        <w:right w:val="none" w:sz="0" w:space="0" w:color="auto"/>
                      </w:divBdr>
                    </w:div>
                    <w:div w:id="713163404">
                      <w:marLeft w:val="0"/>
                      <w:marRight w:val="0"/>
                      <w:marTop w:val="0"/>
                      <w:marBottom w:val="0"/>
                      <w:divBdr>
                        <w:top w:val="none" w:sz="0" w:space="0" w:color="auto"/>
                        <w:left w:val="none" w:sz="0" w:space="0" w:color="auto"/>
                        <w:bottom w:val="none" w:sz="0" w:space="0" w:color="auto"/>
                        <w:right w:val="none" w:sz="0" w:space="0" w:color="auto"/>
                      </w:divBdr>
                      <w:divsChild>
                        <w:div w:id="443383548">
                          <w:marLeft w:val="-225"/>
                          <w:marRight w:val="-225"/>
                          <w:marTop w:val="0"/>
                          <w:marBottom w:val="0"/>
                          <w:divBdr>
                            <w:top w:val="none" w:sz="0" w:space="0" w:color="auto"/>
                            <w:left w:val="none" w:sz="0" w:space="0" w:color="auto"/>
                            <w:bottom w:val="none" w:sz="0" w:space="0" w:color="auto"/>
                            <w:right w:val="none" w:sz="0" w:space="0" w:color="auto"/>
                          </w:divBdr>
                          <w:divsChild>
                            <w:div w:id="2006980512">
                              <w:marLeft w:val="0"/>
                              <w:marRight w:val="0"/>
                              <w:marTop w:val="0"/>
                              <w:marBottom w:val="0"/>
                              <w:divBdr>
                                <w:top w:val="none" w:sz="0" w:space="0" w:color="auto"/>
                                <w:left w:val="none" w:sz="0" w:space="0" w:color="auto"/>
                                <w:bottom w:val="none" w:sz="0" w:space="0" w:color="auto"/>
                                <w:right w:val="none" w:sz="0" w:space="0" w:color="auto"/>
                              </w:divBdr>
                              <w:divsChild>
                                <w:div w:id="111632083">
                                  <w:marLeft w:val="0"/>
                                  <w:marRight w:val="0"/>
                                  <w:marTop w:val="0"/>
                                  <w:marBottom w:val="0"/>
                                  <w:divBdr>
                                    <w:top w:val="none" w:sz="0" w:space="0" w:color="auto"/>
                                    <w:left w:val="none" w:sz="0" w:space="0" w:color="auto"/>
                                    <w:bottom w:val="none" w:sz="0" w:space="0" w:color="auto"/>
                                    <w:right w:val="none" w:sz="0" w:space="0" w:color="auto"/>
                                  </w:divBdr>
                                  <w:divsChild>
                                    <w:div w:id="3043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218">
                              <w:marLeft w:val="0"/>
                              <w:marRight w:val="0"/>
                              <w:marTop w:val="0"/>
                              <w:marBottom w:val="0"/>
                              <w:divBdr>
                                <w:top w:val="none" w:sz="0" w:space="0" w:color="auto"/>
                                <w:left w:val="none" w:sz="0" w:space="0" w:color="auto"/>
                                <w:bottom w:val="none" w:sz="0" w:space="0" w:color="auto"/>
                                <w:right w:val="none" w:sz="0" w:space="0" w:color="auto"/>
                              </w:divBdr>
                              <w:divsChild>
                                <w:div w:id="17390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463">
                      <w:marLeft w:val="0"/>
                      <w:marRight w:val="0"/>
                      <w:marTop w:val="0"/>
                      <w:marBottom w:val="0"/>
                      <w:divBdr>
                        <w:top w:val="none" w:sz="0" w:space="0" w:color="auto"/>
                        <w:left w:val="none" w:sz="0" w:space="0" w:color="auto"/>
                        <w:bottom w:val="none" w:sz="0" w:space="0" w:color="auto"/>
                        <w:right w:val="none" w:sz="0" w:space="0" w:color="auto"/>
                      </w:divBdr>
                      <w:divsChild>
                        <w:div w:id="1576360013">
                          <w:marLeft w:val="-225"/>
                          <w:marRight w:val="-225"/>
                          <w:marTop w:val="0"/>
                          <w:marBottom w:val="0"/>
                          <w:divBdr>
                            <w:top w:val="none" w:sz="0" w:space="0" w:color="auto"/>
                            <w:left w:val="none" w:sz="0" w:space="0" w:color="auto"/>
                            <w:bottom w:val="none" w:sz="0" w:space="0" w:color="auto"/>
                            <w:right w:val="none" w:sz="0" w:space="0" w:color="auto"/>
                          </w:divBdr>
                          <w:divsChild>
                            <w:div w:id="1814760831">
                              <w:marLeft w:val="0"/>
                              <w:marRight w:val="0"/>
                              <w:marTop w:val="0"/>
                              <w:marBottom w:val="0"/>
                              <w:divBdr>
                                <w:top w:val="none" w:sz="0" w:space="0" w:color="auto"/>
                                <w:left w:val="none" w:sz="0" w:space="0" w:color="auto"/>
                                <w:bottom w:val="none" w:sz="0" w:space="0" w:color="auto"/>
                                <w:right w:val="none" w:sz="0" w:space="0" w:color="auto"/>
                              </w:divBdr>
                              <w:divsChild>
                                <w:div w:id="1822771108">
                                  <w:marLeft w:val="0"/>
                                  <w:marRight w:val="0"/>
                                  <w:marTop w:val="0"/>
                                  <w:marBottom w:val="0"/>
                                  <w:divBdr>
                                    <w:top w:val="none" w:sz="0" w:space="0" w:color="auto"/>
                                    <w:left w:val="none" w:sz="0" w:space="0" w:color="auto"/>
                                    <w:bottom w:val="none" w:sz="0" w:space="0" w:color="auto"/>
                                    <w:right w:val="none" w:sz="0" w:space="0" w:color="auto"/>
                                  </w:divBdr>
                                  <w:divsChild>
                                    <w:div w:id="1038510281">
                                      <w:marLeft w:val="0"/>
                                      <w:marRight w:val="0"/>
                                      <w:marTop w:val="0"/>
                                      <w:marBottom w:val="0"/>
                                      <w:divBdr>
                                        <w:top w:val="none" w:sz="0" w:space="0" w:color="auto"/>
                                        <w:left w:val="none" w:sz="0" w:space="0" w:color="auto"/>
                                        <w:bottom w:val="none" w:sz="0" w:space="0" w:color="auto"/>
                                        <w:right w:val="none" w:sz="0" w:space="0" w:color="auto"/>
                                      </w:divBdr>
                                    </w:div>
                                    <w:div w:id="230429827">
                                      <w:marLeft w:val="0"/>
                                      <w:marRight w:val="0"/>
                                      <w:marTop w:val="0"/>
                                      <w:marBottom w:val="0"/>
                                      <w:divBdr>
                                        <w:top w:val="none" w:sz="0" w:space="0" w:color="auto"/>
                                        <w:left w:val="none" w:sz="0" w:space="0" w:color="auto"/>
                                        <w:bottom w:val="none" w:sz="0" w:space="0" w:color="auto"/>
                                        <w:right w:val="none" w:sz="0" w:space="0" w:color="auto"/>
                                      </w:divBdr>
                                      <w:divsChild>
                                        <w:div w:id="113182342">
                                          <w:marLeft w:val="0"/>
                                          <w:marRight w:val="0"/>
                                          <w:marTop w:val="0"/>
                                          <w:marBottom w:val="0"/>
                                          <w:divBdr>
                                            <w:top w:val="none" w:sz="0" w:space="0" w:color="auto"/>
                                            <w:left w:val="none" w:sz="0" w:space="0" w:color="auto"/>
                                            <w:bottom w:val="none" w:sz="0" w:space="0" w:color="auto"/>
                                            <w:right w:val="none" w:sz="0" w:space="0" w:color="auto"/>
                                          </w:divBdr>
                                          <w:divsChild>
                                            <w:div w:id="2053529507">
                                              <w:marLeft w:val="0"/>
                                              <w:marRight w:val="0"/>
                                              <w:marTop w:val="0"/>
                                              <w:marBottom w:val="0"/>
                                              <w:divBdr>
                                                <w:top w:val="none" w:sz="0" w:space="0" w:color="auto"/>
                                                <w:left w:val="none" w:sz="0" w:space="0" w:color="auto"/>
                                                <w:bottom w:val="none" w:sz="0" w:space="0" w:color="auto"/>
                                                <w:right w:val="none" w:sz="0" w:space="0" w:color="auto"/>
                                              </w:divBdr>
                                              <w:divsChild>
                                                <w:div w:id="1345013591">
                                                  <w:marLeft w:val="0"/>
                                                  <w:marRight w:val="0"/>
                                                  <w:marTop w:val="0"/>
                                                  <w:marBottom w:val="0"/>
                                                  <w:divBdr>
                                                    <w:top w:val="none" w:sz="0" w:space="0" w:color="auto"/>
                                                    <w:left w:val="none" w:sz="0" w:space="0" w:color="auto"/>
                                                    <w:bottom w:val="none" w:sz="0" w:space="0" w:color="auto"/>
                                                    <w:right w:val="none" w:sz="0" w:space="0" w:color="auto"/>
                                                  </w:divBdr>
                                                  <w:divsChild>
                                                    <w:div w:id="1620993530">
                                                      <w:marLeft w:val="-225"/>
                                                      <w:marRight w:val="-225"/>
                                                      <w:marTop w:val="0"/>
                                                      <w:marBottom w:val="0"/>
                                                      <w:divBdr>
                                                        <w:top w:val="none" w:sz="0" w:space="0" w:color="auto"/>
                                                        <w:left w:val="none" w:sz="0" w:space="0" w:color="auto"/>
                                                        <w:bottom w:val="none" w:sz="0" w:space="0" w:color="auto"/>
                                                        <w:right w:val="none" w:sz="0" w:space="0" w:color="auto"/>
                                                      </w:divBdr>
                                                      <w:divsChild>
                                                        <w:div w:id="342825471">
                                                          <w:marLeft w:val="0"/>
                                                          <w:marRight w:val="0"/>
                                                          <w:marTop w:val="0"/>
                                                          <w:marBottom w:val="0"/>
                                                          <w:divBdr>
                                                            <w:top w:val="none" w:sz="0" w:space="0" w:color="auto"/>
                                                            <w:left w:val="none" w:sz="0" w:space="0" w:color="auto"/>
                                                            <w:bottom w:val="none" w:sz="0" w:space="0" w:color="auto"/>
                                                            <w:right w:val="none" w:sz="0" w:space="0" w:color="auto"/>
                                                          </w:divBdr>
                                                          <w:divsChild>
                                                            <w:div w:id="1697806555">
                                                              <w:marLeft w:val="0"/>
                                                              <w:marRight w:val="0"/>
                                                              <w:marTop w:val="0"/>
                                                              <w:marBottom w:val="0"/>
                                                              <w:divBdr>
                                                                <w:top w:val="none" w:sz="0" w:space="0" w:color="auto"/>
                                                                <w:left w:val="none" w:sz="0" w:space="0" w:color="auto"/>
                                                                <w:bottom w:val="none" w:sz="0" w:space="0" w:color="auto"/>
                                                                <w:right w:val="none" w:sz="0" w:space="0" w:color="auto"/>
                                                              </w:divBdr>
                                                              <w:divsChild>
                                                                <w:div w:id="3691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6001">
                                          <w:marLeft w:val="0"/>
                                          <w:marRight w:val="0"/>
                                          <w:marTop w:val="0"/>
                                          <w:marBottom w:val="0"/>
                                          <w:divBdr>
                                            <w:top w:val="none" w:sz="0" w:space="0" w:color="auto"/>
                                            <w:left w:val="none" w:sz="0" w:space="0" w:color="auto"/>
                                            <w:bottom w:val="none" w:sz="0" w:space="0" w:color="auto"/>
                                            <w:right w:val="none" w:sz="0" w:space="0" w:color="auto"/>
                                          </w:divBdr>
                                          <w:divsChild>
                                            <w:div w:id="770588024">
                                              <w:marLeft w:val="0"/>
                                              <w:marRight w:val="0"/>
                                              <w:marTop w:val="0"/>
                                              <w:marBottom w:val="0"/>
                                              <w:divBdr>
                                                <w:top w:val="none" w:sz="0" w:space="0" w:color="auto"/>
                                                <w:left w:val="none" w:sz="0" w:space="0" w:color="auto"/>
                                                <w:bottom w:val="none" w:sz="0" w:space="0" w:color="auto"/>
                                                <w:right w:val="none" w:sz="0" w:space="0" w:color="auto"/>
                                              </w:divBdr>
                                              <w:divsChild>
                                                <w:div w:id="801077471">
                                                  <w:marLeft w:val="0"/>
                                                  <w:marRight w:val="0"/>
                                                  <w:marTop w:val="0"/>
                                                  <w:marBottom w:val="0"/>
                                                  <w:divBdr>
                                                    <w:top w:val="none" w:sz="0" w:space="0" w:color="auto"/>
                                                    <w:left w:val="none" w:sz="0" w:space="0" w:color="auto"/>
                                                    <w:bottom w:val="none" w:sz="0" w:space="0" w:color="auto"/>
                                                    <w:right w:val="none" w:sz="0" w:space="0" w:color="auto"/>
                                                  </w:divBdr>
                                                  <w:divsChild>
                                                    <w:div w:id="599683922">
                                                      <w:marLeft w:val="-225"/>
                                                      <w:marRight w:val="-225"/>
                                                      <w:marTop w:val="0"/>
                                                      <w:marBottom w:val="0"/>
                                                      <w:divBdr>
                                                        <w:top w:val="none" w:sz="0" w:space="0" w:color="auto"/>
                                                        <w:left w:val="none" w:sz="0" w:space="0" w:color="auto"/>
                                                        <w:bottom w:val="none" w:sz="0" w:space="0" w:color="auto"/>
                                                        <w:right w:val="none" w:sz="0" w:space="0" w:color="auto"/>
                                                      </w:divBdr>
                                                      <w:divsChild>
                                                        <w:div w:id="680661658">
                                                          <w:marLeft w:val="0"/>
                                                          <w:marRight w:val="0"/>
                                                          <w:marTop w:val="0"/>
                                                          <w:marBottom w:val="0"/>
                                                          <w:divBdr>
                                                            <w:top w:val="none" w:sz="0" w:space="0" w:color="auto"/>
                                                            <w:left w:val="none" w:sz="0" w:space="0" w:color="auto"/>
                                                            <w:bottom w:val="none" w:sz="0" w:space="0" w:color="auto"/>
                                                            <w:right w:val="none" w:sz="0" w:space="0" w:color="auto"/>
                                                          </w:divBdr>
                                                          <w:divsChild>
                                                            <w:div w:id="1095907907">
                                                              <w:marLeft w:val="0"/>
                                                              <w:marRight w:val="0"/>
                                                              <w:marTop w:val="0"/>
                                                              <w:marBottom w:val="0"/>
                                                              <w:divBdr>
                                                                <w:top w:val="none" w:sz="0" w:space="0" w:color="auto"/>
                                                                <w:left w:val="none" w:sz="0" w:space="0" w:color="auto"/>
                                                                <w:bottom w:val="none" w:sz="0" w:space="0" w:color="auto"/>
                                                                <w:right w:val="none" w:sz="0" w:space="0" w:color="auto"/>
                                                              </w:divBdr>
                                                              <w:divsChild>
                                                                <w:div w:id="12416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19768">
                                          <w:marLeft w:val="0"/>
                                          <w:marRight w:val="0"/>
                                          <w:marTop w:val="0"/>
                                          <w:marBottom w:val="0"/>
                                          <w:divBdr>
                                            <w:top w:val="none" w:sz="0" w:space="0" w:color="auto"/>
                                            <w:left w:val="none" w:sz="0" w:space="0" w:color="auto"/>
                                            <w:bottom w:val="none" w:sz="0" w:space="0" w:color="auto"/>
                                            <w:right w:val="none" w:sz="0" w:space="0" w:color="auto"/>
                                          </w:divBdr>
                                          <w:divsChild>
                                            <w:div w:id="231738621">
                                              <w:marLeft w:val="0"/>
                                              <w:marRight w:val="0"/>
                                              <w:marTop w:val="0"/>
                                              <w:marBottom w:val="0"/>
                                              <w:divBdr>
                                                <w:top w:val="none" w:sz="0" w:space="0" w:color="auto"/>
                                                <w:left w:val="none" w:sz="0" w:space="0" w:color="auto"/>
                                                <w:bottom w:val="none" w:sz="0" w:space="0" w:color="auto"/>
                                                <w:right w:val="none" w:sz="0" w:space="0" w:color="auto"/>
                                              </w:divBdr>
                                              <w:divsChild>
                                                <w:div w:id="1968731481">
                                                  <w:marLeft w:val="0"/>
                                                  <w:marRight w:val="0"/>
                                                  <w:marTop w:val="0"/>
                                                  <w:marBottom w:val="0"/>
                                                  <w:divBdr>
                                                    <w:top w:val="none" w:sz="0" w:space="0" w:color="auto"/>
                                                    <w:left w:val="none" w:sz="0" w:space="0" w:color="auto"/>
                                                    <w:bottom w:val="none" w:sz="0" w:space="0" w:color="auto"/>
                                                    <w:right w:val="none" w:sz="0" w:space="0" w:color="auto"/>
                                                  </w:divBdr>
                                                  <w:divsChild>
                                                    <w:div w:id="1171067918">
                                                      <w:marLeft w:val="-225"/>
                                                      <w:marRight w:val="-225"/>
                                                      <w:marTop w:val="0"/>
                                                      <w:marBottom w:val="0"/>
                                                      <w:divBdr>
                                                        <w:top w:val="none" w:sz="0" w:space="0" w:color="auto"/>
                                                        <w:left w:val="none" w:sz="0" w:space="0" w:color="auto"/>
                                                        <w:bottom w:val="none" w:sz="0" w:space="0" w:color="auto"/>
                                                        <w:right w:val="none" w:sz="0" w:space="0" w:color="auto"/>
                                                      </w:divBdr>
                                                      <w:divsChild>
                                                        <w:div w:id="1872108344">
                                                          <w:marLeft w:val="0"/>
                                                          <w:marRight w:val="0"/>
                                                          <w:marTop w:val="0"/>
                                                          <w:marBottom w:val="0"/>
                                                          <w:divBdr>
                                                            <w:top w:val="none" w:sz="0" w:space="0" w:color="auto"/>
                                                            <w:left w:val="none" w:sz="0" w:space="0" w:color="auto"/>
                                                            <w:bottom w:val="none" w:sz="0" w:space="0" w:color="auto"/>
                                                            <w:right w:val="none" w:sz="0" w:space="0" w:color="auto"/>
                                                          </w:divBdr>
                                                          <w:divsChild>
                                                            <w:div w:id="1227763611">
                                                              <w:marLeft w:val="0"/>
                                                              <w:marRight w:val="0"/>
                                                              <w:marTop w:val="0"/>
                                                              <w:marBottom w:val="0"/>
                                                              <w:divBdr>
                                                                <w:top w:val="none" w:sz="0" w:space="0" w:color="auto"/>
                                                                <w:left w:val="none" w:sz="0" w:space="0" w:color="auto"/>
                                                                <w:bottom w:val="none" w:sz="0" w:space="0" w:color="auto"/>
                                                                <w:right w:val="none" w:sz="0" w:space="0" w:color="auto"/>
                                                              </w:divBdr>
                                                              <w:divsChild>
                                                                <w:div w:id="379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0079">
                      <w:marLeft w:val="0"/>
                      <w:marRight w:val="0"/>
                      <w:marTop w:val="0"/>
                      <w:marBottom w:val="0"/>
                      <w:divBdr>
                        <w:top w:val="none" w:sz="0" w:space="0" w:color="auto"/>
                        <w:left w:val="none" w:sz="0" w:space="0" w:color="auto"/>
                        <w:bottom w:val="none" w:sz="0" w:space="0" w:color="auto"/>
                        <w:right w:val="none" w:sz="0" w:space="0" w:color="auto"/>
                      </w:divBdr>
                      <w:divsChild>
                        <w:div w:id="825631820">
                          <w:marLeft w:val="-225"/>
                          <w:marRight w:val="-225"/>
                          <w:marTop w:val="0"/>
                          <w:marBottom w:val="0"/>
                          <w:divBdr>
                            <w:top w:val="none" w:sz="0" w:space="0" w:color="auto"/>
                            <w:left w:val="none" w:sz="0" w:space="0" w:color="auto"/>
                            <w:bottom w:val="none" w:sz="0" w:space="0" w:color="auto"/>
                            <w:right w:val="none" w:sz="0" w:space="0" w:color="auto"/>
                          </w:divBdr>
                          <w:divsChild>
                            <w:div w:id="1282809299">
                              <w:marLeft w:val="0"/>
                              <w:marRight w:val="0"/>
                              <w:marTop w:val="0"/>
                              <w:marBottom w:val="0"/>
                              <w:divBdr>
                                <w:top w:val="none" w:sz="0" w:space="0" w:color="auto"/>
                                <w:left w:val="none" w:sz="0" w:space="0" w:color="auto"/>
                                <w:bottom w:val="none" w:sz="0" w:space="0" w:color="auto"/>
                                <w:right w:val="none" w:sz="0" w:space="0" w:color="auto"/>
                              </w:divBdr>
                              <w:divsChild>
                                <w:div w:id="357656405">
                                  <w:marLeft w:val="0"/>
                                  <w:marRight w:val="0"/>
                                  <w:marTop w:val="0"/>
                                  <w:marBottom w:val="0"/>
                                  <w:divBdr>
                                    <w:top w:val="none" w:sz="0" w:space="0" w:color="auto"/>
                                    <w:left w:val="none" w:sz="0" w:space="0" w:color="auto"/>
                                    <w:bottom w:val="none" w:sz="0" w:space="0" w:color="auto"/>
                                    <w:right w:val="none" w:sz="0" w:space="0" w:color="auto"/>
                                  </w:divBdr>
                                  <w:divsChild>
                                    <w:div w:id="146634984">
                                      <w:marLeft w:val="0"/>
                                      <w:marRight w:val="0"/>
                                      <w:marTop w:val="0"/>
                                      <w:marBottom w:val="0"/>
                                      <w:divBdr>
                                        <w:top w:val="none" w:sz="0" w:space="0" w:color="auto"/>
                                        <w:left w:val="none" w:sz="0" w:space="0" w:color="auto"/>
                                        <w:bottom w:val="none" w:sz="0" w:space="0" w:color="auto"/>
                                        <w:right w:val="none" w:sz="0" w:space="0" w:color="auto"/>
                                      </w:divBdr>
                                    </w:div>
                                    <w:div w:id="90786041">
                                      <w:marLeft w:val="0"/>
                                      <w:marRight w:val="0"/>
                                      <w:marTop w:val="0"/>
                                      <w:marBottom w:val="0"/>
                                      <w:divBdr>
                                        <w:top w:val="none" w:sz="0" w:space="0" w:color="auto"/>
                                        <w:left w:val="none" w:sz="0" w:space="0" w:color="auto"/>
                                        <w:bottom w:val="none" w:sz="0" w:space="0" w:color="auto"/>
                                        <w:right w:val="none" w:sz="0" w:space="0" w:color="auto"/>
                                      </w:divBdr>
                                      <w:divsChild>
                                        <w:div w:id="1204173124">
                                          <w:marLeft w:val="0"/>
                                          <w:marRight w:val="0"/>
                                          <w:marTop w:val="0"/>
                                          <w:marBottom w:val="0"/>
                                          <w:divBdr>
                                            <w:top w:val="none" w:sz="0" w:space="0" w:color="auto"/>
                                            <w:left w:val="none" w:sz="0" w:space="0" w:color="auto"/>
                                            <w:bottom w:val="none" w:sz="0" w:space="0" w:color="auto"/>
                                            <w:right w:val="none" w:sz="0" w:space="0" w:color="auto"/>
                                          </w:divBdr>
                                          <w:divsChild>
                                            <w:div w:id="456721487">
                                              <w:marLeft w:val="0"/>
                                              <w:marRight w:val="0"/>
                                              <w:marTop w:val="0"/>
                                              <w:marBottom w:val="0"/>
                                              <w:divBdr>
                                                <w:top w:val="none" w:sz="0" w:space="0" w:color="auto"/>
                                                <w:left w:val="none" w:sz="0" w:space="0" w:color="auto"/>
                                                <w:bottom w:val="none" w:sz="0" w:space="0" w:color="auto"/>
                                                <w:right w:val="none" w:sz="0" w:space="0" w:color="auto"/>
                                              </w:divBdr>
                                            </w:div>
                                          </w:divsChild>
                                        </w:div>
                                        <w:div w:id="353775519">
                                          <w:marLeft w:val="0"/>
                                          <w:marRight w:val="0"/>
                                          <w:marTop w:val="0"/>
                                          <w:marBottom w:val="0"/>
                                          <w:divBdr>
                                            <w:top w:val="none" w:sz="0" w:space="0" w:color="auto"/>
                                            <w:left w:val="none" w:sz="0" w:space="0" w:color="auto"/>
                                            <w:bottom w:val="none" w:sz="0" w:space="0" w:color="auto"/>
                                            <w:right w:val="none" w:sz="0" w:space="0" w:color="auto"/>
                                          </w:divBdr>
                                          <w:divsChild>
                                            <w:div w:id="18088300">
                                              <w:marLeft w:val="0"/>
                                              <w:marRight w:val="0"/>
                                              <w:marTop w:val="0"/>
                                              <w:marBottom w:val="0"/>
                                              <w:divBdr>
                                                <w:top w:val="none" w:sz="0" w:space="0" w:color="auto"/>
                                                <w:left w:val="none" w:sz="0" w:space="0" w:color="auto"/>
                                                <w:bottom w:val="none" w:sz="0" w:space="0" w:color="auto"/>
                                                <w:right w:val="none" w:sz="0" w:space="0" w:color="auto"/>
                                              </w:divBdr>
                                            </w:div>
                                          </w:divsChild>
                                        </w:div>
                                        <w:div w:id="23019478">
                                          <w:marLeft w:val="0"/>
                                          <w:marRight w:val="0"/>
                                          <w:marTop w:val="0"/>
                                          <w:marBottom w:val="0"/>
                                          <w:divBdr>
                                            <w:top w:val="none" w:sz="0" w:space="0" w:color="auto"/>
                                            <w:left w:val="none" w:sz="0" w:space="0" w:color="auto"/>
                                            <w:bottom w:val="none" w:sz="0" w:space="0" w:color="auto"/>
                                            <w:right w:val="none" w:sz="0" w:space="0" w:color="auto"/>
                                          </w:divBdr>
                                          <w:divsChild>
                                            <w:div w:id="1961835324">
                                              <w:marLeft w:val="0"/>
                                              <w:marRight w:val="0"/>
                                              <w:marTop w:val="0"/>
                                              <w:marBottom w:val="0"/>
                                              <w:divBdr>
                                                <w:top w:val="none" w:sz="0" w:space="0" w:color="auto"/>
                                                <w:left w:val="none" w:sz="0" w:space="0" w:color="auto"/>
                                                <w:bottom w:val="none" w:sz="0" w:space="0" w:color="auto"/>
                                                <w:right w:val="none" w:sz="0" w:space="0" w:color="auto"/>
                                              </w:divBdr>
                                            </w:div>
                                          </w:divsChild>
                                        </w:div>
                                        <w:div w:id="923031408">
                                          <w:marLeft w:val="0"/>
                                          <w:marRight w:val="0"/>
                                          <w:marTop w:val="0"/>
                                          <w:marBottom w:val="0"/>
                                          <w:divBdr>
                                            <w:top w:val="none" w:sz="0" w:space="0" w:color="auto"/>
                                            <w:left w:val="none" w:sz="0" w:space="0" w:color="auto"/>
                                            <w:bottom w:val="none" w:sz="0" w:space="0" w:color="auto"/>
                                            <w:right w:val="none" w:sz="0" w:space="0" w:color="auto"/>
                                          </w:divBdr>
                                          <w:divsChild>
                                            <w:div w:id="300959160">
                                              <w:marLeft w:val="0"/>
                                              <w:marRight w:val="0"/>
                                              <w:marTop w:val="0"/>
                                              <w:marBottom w:val="0"/>
                                              <w:divBdr>
                                                <w:top w:val="none" w:sz="0" w:space="0" w:color="auto"/>
                                                <w:left w:val="none" w:sz="0" w:space="0" w:color="auto"/>
                                                <w:bottom w:val="none" w:sz="0" w:space="0" w:color="auto"/>
                                                <w:right w:val="none" w:sz="0" w:space="0" w:color="auto"/>
                                              </w:divBdr>
                                            </w:div>
                                          </w:divsChild>
                                        </w:div>
                                        <w:div w:id="1296912787">
                                          <w:marLeft w:val="0"/>
                                          <w:marRight w:val="0"/>
                                          <w:marTop w:val="0"/>
                                          <w:marBottom w:val="0"/>
                                          <w:divBdr>
                                            <w:top w:val="none" w:sz="0" w:space="0" w:color="auto"/>
                                            <w:left w:val="none" w:sz="0" w:space="0" w:color="auto"/>
                                            <w:bottom w:val="none" w:sz="0" w:space="0" w:color="auto"/>
                                            <w:right w:val="none" w:sz="0" w:space="0" w:color="auto"/>
                                          </w:divBdr>
                                          <w:divsChild>
                                            <w:div w:id="1549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80391">
          <w:marLeft w:val="-225"/>
          <w:marRight w:val="-225"/>
          <w:marTop w:val="0"/>
          <w:marBottom w:val="0"/>
          <w:divBdr>
            <w:top w:val="none" w:sz="0" w:space="0" w:color="auto"/>
            <w:left w:val="none" w:sz="0" w:space="0" w:color="auto"/>
            <w:bottom w:val="none" w:sz="0" w:space="0" w:color="auto"/>
            <w:right w:val="none" w:sz="0" w:space="0" w:color="auto"/>
          </w:divBdr>
          <w:divsChild>
            <w:div w:id="103235286">
              <w:marLeft w:val="0"/>
              <w:marRight w:val="0"/>
              <w:marTop w:val="0"/>
              <w:marBottom w:val="0"/>
              <w:divBdr>
                <w:top w:val="none" w:sz="0" w:space="0" w:color="auto"/>
                <w:left w:val="none" w:sz="0" w:space="0" w:color="auto"/>
                <w:bottom w:val="none" w:sz="0" w:space="0" w:color="auto"/>
                <w:right w:val="none" w:sz="0" w:space="0" w:color="auto"/>
              </w:divBdr>
              <w:divsChild>
                <w:div w:id="498271619">
                  <w:marLeft w:val="0"/>
                  <w:marRight w:val="0"/>
                  <w:marTop w:val="0"/>
                  <w:marBottom w:val="0"/>
                  <w:divBdr>
                    <w:top w:val="none" w:sz="0" w:space="0" w:color="auto"/>
                    <w:left w:val="none" w:sz="0" w:space="0" w:color="auto"/>
                    <w:bottom w:val="none" w:sz="0" w:space="0" w:color="auto"/>
                    <w:right w:val="none" w:sz="0" w:space="0" w:color="auto"/>
                  </w:divBdr>
                  <w:divsChild>
                    <w:div w:id="554508618">
                      <w:marLeft w:val="-225"/>
                      <w:marRight w:val="-225"/>
                      <w:marTop w:val="0"/>
                      <w:marBottom w:val="0"/>
                      <w:divBdr>
                        <w:top w:val="none" w:sz="0" w:space="0" w:color="auto"/>
                        <w:left w:val="none" w:sz="0" w:space="0" w:color="auto"/>
                        <w:bottom w:val="none" w:sz="0" w:space="0" w:color="auto"/>
                        <w:right w:val="none" w:sz="0" w:space="0" w:color="auto"/>
                      </w:divBdr>
                      <w:divsChild>
                        <w:div w:id="2134978571">
                          <w:marLeft w:val="0"/>
                          <w:marRight w:val="0"/>
                          <w:marTop w:val="0"/>
                          <w:marBottom w:val="0"/>
                          <w:divBdr>
                            <w:top w:val="none" w:sz="0" w:space="0" w:color="auto"/>
                            <w:left w:val="none" w:sz="0" w:space="0" w:color="auto"/>
                            <w:bottom w:val="none" w:sz="0" w:space="0" w:color="auto"/>
                            <w:right w:val="none" w:sz="0" w:space="0" w:color="auto"/>
                          </w:divBdr>
                          <w:divsChild>
                            <w:div w:id="1185629873">
                              <w:marLeft w:val="0"/>
                              <w:marRight w:val="0"/>
                              <w:marTop w:val="0"/>
                              <w:marBottom w:val="0"/>
                              <w:divBdr>
                                <w:top w:val="none" w:sz="0" w:space="0" w:color="auto"/>
                                <w:left w:val="none" w:sz="0" w:space="0" w:color="auto"/>
                                <w:bottom w:val="none" w:sz="0" w:space="0" w:color="auto"/>
                                <w:right w:val="none" w:sz="0" w:space="0" w:color="auto"/>
                              </w:divBdr>
                              <w:divsChild>
                                <w:div w:id="892349848">
                                  <w:marLeft w:val="0"/>
                                  <w:marRight w:val="0"/>
                                  <w:marTop w:val="0"/>
                                  <w:marBottom w:val="0"/>
                                  <w:divBdr>
                                    <w:top w:val="none" w:sz="0" w:space="0" w:color="auto"/>
                                    <w:left w:val="none" w:sz="0" w:space="0" w:color="auto"/>
                                    <w:bottom w:val="none" w:sz="0" w:space="0" w:color="auto"/>
                                    <w:right w:val="none" w:sz="0" w:space="0" w:color="auto"/>
                                  </w:divBdr>
                                  <w:divsChild>
                                    <w:div w:id="1556552163">
                                      <w:marLeft w:val="0"/>
                                      <w:marRight w:val="0"/>
                                      <w:marTop w:val="0"/>
                                      <w:marBottom w:val="0"/>
                                      <w:divBdr>
                                        <w:top w:val="none" w:sz="0" w:space="0" w:color="auto"/>
                                        <w:left w:val="none" w:sz="0" w:space="0" w:color="auto"/>
                                        <w:bottom w:val="none" w:sz="0" w:space="0" w:color="auto"/>
                                        <w:right w:val="none" w:sz="0" w:space="0" w:color="auto"/>
                                      </w:divBdr>
                                      <w:divsChild>
                                        <w:div w:id="1474371148">
                                          <w:marLeft w:val="0"/>
                                          <w:marRight w:val="0"/>
                                          <w:marTop w:val="0"/>
                                          <w:marBottom w:val="0"/>
                                          <w:divBdr>
                                            <w:top w:val="none" w:sz="0" w:space="0" w:color="auto"/>
                                            <w:left w:val="none" w:sz="0" w:space="0" w:color="auto"/>
                                            <w:bottom w:val="none" w:sz="0" w:space="0" w:color="auto"/>
                                            <w:right w:val="none" w:sz="0" w:space="0" w:color="auto"/>
                                          </w:divBdr>
                                          <w:divsChild>
                                            <w:div w:id="1955749243">
                                              <w:marLeft w:val="-225"/>
                                              <w:marRight w:val="-225"/>
                                              <w:marTop w:val="0"/>
                                              <w:marBottom w:val="0"/>
                                              <w:divBdr>
                                                <w:top w:val="none" w:sz="0" w:space="0" w:color="auto"/>
                                                <w:left w:val="none" w:sz="0" w:space="0" w:color="auto"/>
                                                <w:bottom w:val="none" w:sz="0" w:space="0" w:color="auto"/>
                                                <w:right w:val="none" w:sz="0" w:space="0" w:color="auto"/>
                                              </w:divBdr>
                                              <w:divsChild>
                                                <w:div w:id="782113051">
                                                  <w:marLeft w:val="0"/>
                                                  <w:marRight w:val="0"/>
                                                  <w:marTop w:val="0"/>
                                                  <w:marBottom w:val="0"/>
                                                  <w:divBdr>
                                                    <w:top w:val="none" w:sz="0" w:space="0" w:color="auto"/>
                                                    <w:left w:val="none" w:sz="0" w:space="0" w:color="auto"/>
                                                    <w:bottom w:val="none" w:sz="0" w:space="0" w:color="auto"/>
                                                    <w:right w:val="none" w:sz="0" w:space="0" w:color="auto"/>
                                                  </w:divBdr>
                                                  <w:divsChild>
                                                    <w:div w:id="2005469766">
                                                      <w:marLeft w:val="0"/>
                                                      <w:marRight w:val="0"/>
                                                      <w:marTop w:val="0"/>
                                                      <w:marBottom w:val="450"/>
                                                      <w:divBdr>
                                                        <w:top w:val="none" w:sz="0" w:space="0" w:color="auto"/>
                                                        <w:left w:val="none" w:sz="0" w:space="0" w:color="auto"/>
                                                        <w:bottom w:val="none" w:sz="0" w:space="0" w:color="auto"/>
                                                        <w:right w:val="none" w:sz="0" w:space="0" w:color="auto"/>
                                                      </w:divBdr>
                                                      <w:divsChild>
                                                        <w:div w:id="550188052">
                                                          <w:marLeft w:val="0"/>
                                                          <w:marRight w:val="0"/>
                                                          <w:marTop w:val="0"/>
                                                          <w:marBottom w:val="0"/>
                                                          <w:divBdr>
                                                            <w:top w:val="none" w:sz="0" w:space="0" w:color="auto"/>
                                                            <w:left w:val="none" w:sz="0" w:space="0" w:color="auto"/>
                                                            <w:bottom w:val="none" w:sz="0" w:space="0" w:color="auto"/>
                                                            <w:right w:val="none" w:sz="0" w:space="0" w:color="auto"/>
                                                          </w:divBdr>
                                                          <w:divsChild>
                                                            <w:div w:id="482628399">
                                                              <w:marLeft w:val="0"/>
                                                              <w:marRight w:val="0"/>
                                                              <w:marTop w:val="0"/>
                                                              <w:marBottom w:val="0"/>
                                                              <w:divBdr>
                                                                <w:top w:val="none" w:sz="0" w:space="0" w:color="auto"/>
                                                                <w:left w:val="none" w:sz="0" w:space="0" w:color="auto"/>
                                                                <w:bottom w:val="none" w:sz="0" w:space="0" w:color="auto"/>
                                                                <w:right w:val="none" w:sz="0" w:space="0" w:color="auto"/>
                                                              </w:divBdr>
                                                              <w:divsChild>
                                                                <w:div w:id="1337339641">
                                                                  <w:marLeft w:val="0"/>
                                                                  <w:marRight w:val="0"/>
                                                                  <w:marTop w:val="0"/>
                                                                  <w:marBottom w:val="0"/>
                                                                  <w:divBdr>
                                                                    <w:top w:val="none" w:sz="0" w:space="0" w:color="auto"/>
                                                                    <w:left w:val="none" w:sz="0" w:space="0" w:color="auto"/>
                                                                    <w:bottom w:val="none" w:sz="0" w:space="0" w:color="auto"/>
                                                                    <w:right w:val="none" w:sz="0" w:space="0" w:color="auto"/>
                                                                  </w:divBdr>
                                                                </w:div>
                                                              </w:divsChild>
                                                            </w:div>
                                                            <w:div w:id="1403258161">
                                                              <w:marLeft w:val="0"/>
                                                              <w:marRight w:val="0"/>
                                                              <w:marTop w:val="0"/>
                                                              <w:marBottom w:val="0"/>
                                                              <w:divBdr>
                                                                <w:top w:val="none" w:sz="0" w:space="0" w:color="auto"/>
                                                                <w:left w:val="none" w:sz="0" w:space="0" w:color="auto"/>
                                                                <w:bottom w:val="none" w:sz="0" w:space="0" w:color="auto"/>
                                                                <w:right w:val="none" w:sz="0" w:space="0" w:color="auto"/>
                                                              </w:divBdr>
                                                              <w:divsChild>
                                                                <w:div w:id="1179388113">
                                                                  <w:marLeft w:val="0"/>
                                                                  <w:marRight w:val="0"/>
                                                                  <w:marTop w:val="0"/>
                                                                  <w:marBottom w:val="0"/>
                                                                  <w:divBdr>
                                                                    <w:top w:val="none" w:sz="0" w:space="0" w:color="auto"/>
                                                                    <w:left w:val="none" w:sz="0" w:space="0" w:color="auto"/>
                                                                    <w:bottom w:val="none" w:sz="0" w:space="0" w:color="auto"/>
                                                                    <w:right w:val="none" w:sz="0" w:space="0" w:color="auto"/>
                                                                  </w:divBdr>
                                                                  <w:divsChild>
                                                                    <w:div w:id="1422482086">
                                                                      <w:marLeft w:val="0"/>
                                                                      <w:marRight w:val="0"/>
                                                                      <w:marTop w:val="0"/>
                                                                      <w:marBottom w:val="0"/>
                                                                      <w:divBdr>
                                                                        <w:top w:val="none" w:sz="0" w:space="0" w:color="auto"/>
                                                                        <w:left w:val="none" w:sz="0" w:space="0" w:color="auto"/>
                                                                        <w:bottom w:val="none" w:sz="0" w:space="0" w:color="auto"/>
                                                                        <w:right w:val="none" w:sz="0" w:space="0" w:color="auto"/>
                                                                      </w:divBdr>
                                                                    </w:div>
                                                                  </w:divsChild>
                                                                </w:div>
                                                                <w:div w:id="11785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949368">
      <w:bodyDiv w:val="1"/>
      <w:marLeft w:val="0"/>
      <w:marRight w:val="0"/>
      <w:marTop w:val="0"/>
      <w:marBottom w:val="0"/>
      <w:divBdr>
        <w:top w:val="none" w:sz="0" w:space="0" w:color="auto"/>
        <w:left w:val="none" w:sz="0" w:space="0" w:color="auto"/>
        <w:bottom w:val="none" w:sz="0" w:space="0" w:color="auto"/>
        <w:right w:val="none" w:sz="0" w:space="0" w:color="auto"/>
      </w:divBdr>
      <w:divsChild>
        <w:div w:id="177546307">
          <w:marLeft w:val="0"/>
          <w:marRight w:val="0"/>
          <w:marTop w:val="0"/>
          <w:marBottom w:val="0"/>
          <w:divBdr>
            <w:top w:val="none" w:sz="0" w:space="0" w:color="auto"/>
            <w:left w:val="none" w:sz="0" w:space="0" w:color="auto"/>
            <w:bottom w:val="none" w:sz="0" w:space="0" w:color="auto"/>
            <w:right w:val="none" w:sz="0" w:space="0" w:color="auto"/>
          </w:divBdr>
          <w:divsChild>
            <w:div w:id="18608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comments/climate-disclosure/cll12-8907252-244227.pdf" TargetMode="External"/><Relationship Id="rId13" Type="http://schemas.openxmlformats.org/officeDocument/2006/relationships/hyperlink" Target="https://www.sec.gov/comments/climate-disclosure/cll12-8905943-244119.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c.gov/comments/climate-disclosure/cll12.htm" TargetMode="External"/><Relationship Id="rId12" Type="http://schemas.openxmlformats.org/officeDocument/2006/relationships/hyperlink" Target="https://www.workiva.com/blog/fast-and-furiously-changing-future-esg-frameworks" TargetMode="External"/><Relationship Id="rId17" Type="http://schemas.openxmlformats.org/officeDocument/2006/relationships/hyperlink" Target="https://www.workiva.com/resources/esg-reporting-roadmap" TargetMode="External"/><Relationship Id="rId2" Type="http://schemas.openxmlformats.org/officeDocument/2006/relationships/styles" Target="styles.xml"/><Relationship Id="rId16" Type="http://schemas.openxmlformats.org/officeDocument/2006/relationships/hyperlink" Target="https://secprofessionals.org/topics/27852/fe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kiva.com/contributors/steve-soter" TargetMode="External"/><Relationship Id="rId11" Type="http://schemas.openxmlformats.org/officeDocument/2006/relationships/hyperlink" Target="https://www.workiva.com/blog/fast-and-furiously-changing-future-esg-frameworks" TargetMode="External"/><Relationship Id="rId5" Type="http://schemas.openxmlformats.org/officeDocument/2006/relationships/image" Target="media/image1.jpeg"/><Relationship Id="rId15" Type="http://schemas.openxmlformats.org/officeDocument/2006/relationships/hyperlink" Target="https://www.workiva.com/blog/breaking-sec-posts-sample-letter-climate-change-disclosure" TargetMode="External"/><Relationship Id="rId10" Type="http://schemas.openxmlformats.org/officeDocument/2006/relationships/hyperlink" Target="https://www.workiva.com/blog/csrd-breaking-down-walls-between-esg-and-finance" TargetMode="External"/><Relationship Id="rId19" Type="http://schemas.openxmlformats.org/officeDocument/2006/relationships/hyperlink" Target="https://www.workiva.com/contributors/steve-soter" TargetMode="External"/><Relationship Id="rId4" Type="http://schemas.openxmlformats.org/officeDocument/2006/relationships/webSettings" Target="webSettings.xml"/><Relationship Id="rId9" Type="http://schemas.openxmlformats.org/officeDocument/2006/relationships/hyperlink" Target="https://www.sec.gov/news/speech/gensler-pri-2021-07-28" TargetMode="External"/><Relationship Id="rId14" Type="http://schemas.openxmlformats.org/officeDocument/2006/relationships/hyperlink" Target="https://listingcenter.nasdaq.com/assets/Board%20Diversity%20Disclosure%20Five%20Thing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2021-11-04T05:48:00Z</dcterms:created>
  <dcterms:modified xsi:type="dcterms:W3CDTF">2021-11-04T05:54:00Z</dcterms:modified>
</cp:coreProperties>
</file>