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DF40" w14:textId="39F5CD43" w:rsidR="00115EB7" w:rsidRPr="00EC053A" w:rsidRDefault="00115EB7" w:rsidP="00115EB7">
      <w:pPr>
        <w:jc w:val="both"/>
        <w:rPr>
          <w:rFonts w:ascii="Arial Nova Cond" w:hAnsi="Arial Nova Cond"/>
          <w:sz w:val="28"/>
          <w:szCs w:val="28"/>
        </w:rPr>
      </w:pPr>
      <w:r w:rsidRPr="00EC053A">
        <w:rPr>
          <w:rFonts w:ascii="Arial Nova Cond" w:hAnsi="Arial Nova Cond"/>
          <w:sz w:val="28"/>
          <w:szCs w:val="28"/>
        </w:rPr>
        <w:t>Celebrando los 90 años de la SEC - El poder de la divulgación obligatoria</w:t>
      </w:r>
    </w:p>
    <w:p w14:paraId="437496F0" w14:textId="098D378E" w:rsidR="00115EB7" w:rsidRPr="00115EB7" w:rsidRDefault="00115EB7" w:rsidP="00115EB7">
      <w:pPr>
        <w:jc w:val="both"/>
      </w:pPr>
      <w:r w:rsidRPr="00115EB7">
        <w:rPr>
          <w:noProof/>
        </w:rPr>
        <w:drawing>
          <wp:inline distT="0" distB="0" distL="0" distR="0" wp14:anchorId="7F1311E1" wp14:editId="2A4A9044">
            <wp:extent cx="5612130" cy="374142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35F17788" w14:textId="77777777" w:rsidR="00EC053A" w:rsidRPr="00115EB7" w:rsidRDefault="00EC053A" w:rsidP="00EC053A">
      <w:pPr>
        <w:jc w:val="both"/>
      </w:pPr>
      <w:r w:rsidRPr="00115EB7">
        <w:t>Publicado el 23 de junio de 2024 por</w:t>
      </w:r>
      <w:r>
        <w:t xml:space="preserve"> </w:t>
      </w:r>
      <w:hyperlink r:id="rId5" w:history="1">
        <w:r w:rsidRPr="00115EB7">
          <w:rPr>
            <w:rStyle w:val="Hipervnculo"/>
            <w:b/>
            <w:bCs/>
          </w:rPr>
          <w:t>Editor</w:t>
        </w:r>
      </w:hyperlink>
    </w:p>
    <w:p w14:paraId="6ACF4E5A" w14:textId="5A60FFC3" w:rsidR="00115EB7" w:rsidRPr="00115EB7" w:rsidRDefault="00115EB7" w:rsidP="00115EB7">
      <w:pPr>
        <w:jc w:val="both"/>
      </w:pPr>
      <w:r w:rsidRPr="00115EB7">
        <w:t>El 6 de junio, la Comisión de Bolsa y Valores de Estados Unidos (SEC) celebró su 90</w:t>
      </w:r>
      <w:r w:rsidR="00EC053A">
        <w:t>°</w:t>
      </w:r>
      <w:r w:rsidRPr="00115EB7">
        <w:t xml:space="preserve"> aniversario, conmemorando nueve décadas de protección de los inversores y supervisión del mercado.</w:t>
      </w:r>
    </w:p>
    <w:p w14:paraId="2DFDB261" w14:textId="77777777" w:rsidR="00115EB7" w:rsidRPr="00115EB7" w:rsidRDefault="00115EB7" w:rsidP="00115EB7">
      <w:pPr>
        <w:jc w:val="both"/>
      </w:pPr>
      <w:r w:rsidRPr="00115EB7">
        <w:t>Para conmemorar la ocasión, los discursos del presidente Gary Gensler y los comisionados Mark Uyeda, Hester M. Peirce y Jaime Lizárraga destacaron la importante historia de la Comisión y los beneficios duraderos de su marco regulatorio basado en la divulgación.</w:t>
      </w:r>
    </w:p>
    <w:p w14:paraId="78B10B6D" w14:textId="77777777" w:rsidR="00115EB7" w:rsidRPr="00115EB7" w:rsidRDefault="00115EB7" w:rsidP="00115EB7">
      <w:pPr>
        <w:jc w:val="both"/>
      </w:pPr>
      <w:r w:rsidRPr="00115EB7">
        <w:t>La SEC, creada por la Ley de Intercambio de Valores de 1934, se fundó en respuesta al desplome del mercado de valores de 1929 y la consiguiente Gran Depresión. Esta era marcó un cambio fundamental en la filosofía regulatoria, al optar por la transparencia en lugar de las leyes de transparencia basadas en el mérito que prevalecían en muchos estados. El Comisionado Uyeda enfatizó que centrar la transparencia y la rendición de cuentas ha sido fundamental para el ascenso de Estados Unidos como superpotencia económica.</w:t>
      </w:r>
    </w:p>
    <w:p w14:paraId="3B104CC9" w14:textId="34AFE9B9" w:rsidR="00115EB7" w:rsidRPr="00115EB7" w:rsidRDefault="00115EB7" w:rsidP="00115EB7">
      <w:pPr>
        <w:jc w:val="both"/>
      </w:pPr>
      <w:r w:rsidRPr="00115EB7">
        <w:t xml:space="preserve">La comisionada Lizárraga recordó la oposición inicial a la creación de la SEC, pero destacó cómo las leyes de divulgación obligatoria han demostrado consistentemente su valor. Las leyes federales de valores promulgadas durante la presidencia de Franklin D. Roosevelt no sólo han protegido a los </w:t>
      </w:r>
      <w:r w:rsidR="008E0D6C" w:rsidRPr="00115EB7">
        <w:t>inversores,</w:t>
      </w:r>
      <w:r w:rsidRPr="00115EB7">
        <w:t xml:space="preserve"> sino que también han mantenido la integridad y el crecimiento de los mercados de capitales estadounidenses. Lizárraga señaló que el presupuesto de 2 mil millones de dólares de la SEC, financiado con honorarios de los participantes del mercado, es presupuestariamente neutral. </w:t>
      </w:r>
      <w:r w:rsidRPr="00115EB7">
        <w:lastRenderedPageBreak/>
        <w:t>Sorprendentemente, solo en 2022, las acciones de aplicación de la ley recuperaron tres veces el presupuesto de la SEC, lo que refleja la eficacia de estas regulaciones.</w:t>
      </w:r>
    </w:p>
    <w:p w14:paraId="7B5E7BFB" w14:textId="77777777" w:rsidR="00115EB7" w:rsidRPr="00115EB7" w:rsidRDefault="00115EB7" w:rsidP="00115EB7">
      <w:pPr>
        <w:jc w:val="both"/>
      </w:pPr>
      <w:r w:rsidRPr="00115EB7">
        <w:t>La historia de la SEC es un testimonio del poder de la divulgación obligatoria. Al exigir a las empresas que proporcionen información clara y completa, la SEC ha fomentado un entorno en el que los inversores pueden tomar decisiones informadas, mejorando así la integridad del mercado. Este marco ha sido fundamental para proteger a los inversores contra la mala conducta y mantener mercados justos y ordenados.</w:t>
      </w:r>
    </w:p>
    <w:p w14:paraId="72C73887" w14:textId="77777777" w:rsidR="00115EB7" w:rsidRPr="00115EB7" w:rsidRDefault="00115EB7" w:rsidP="00115EB7">
      <w:pPr>
        <w:jc w:val="both"/>
      </w:pPr>
      <w:r w:rsidRPr="00115EB7">
        <w:t>Hoy en día, la era digital ofrece nuevas oportunidades para mejorar estos principios. Los informes financieros digitales, especialmente con XBRL, permiten un análisis de datos más preciso y eficiente. El formato estructurado de XBRL garantiza que la información sea legible por máquina, lo que facilita una mayor transparencia y una difusión más rápida de los datos. Esta evolución es crucial a medida que avanzamos hacia un futuro en el que la tecnología continúa transformando los mercados financieros.</w:t>
      </w:r>
    </w:p>
    <w:p w14:paraId="5FD0860E" w14:textId="77777777" w:rsidR="00115EB7" w:rsidRPr="00115EB7" w:rsidRDefault="00115EB7" w:rsidP="00115EB7">
      <w:pPr>
        <w:jc w:val="both"/>
      </w:pPr>
      <w:r w:rsidRPr="00115EB7">
        <w:t>A medida que la SEC entra en su décima década, su compromiso con la transparencia sigue siendo inquebrantable. Los principios de divulgación obligatoria siguen sustentando esta misión, ahora reforzada por los avances digitales.</w:t>
      </w:r>
    </w:p>
    <w:p w14:paraId="5DB3C065" w14:textId="54B04629" w:rsidR="00115EB7" w:rsidRPr="00115EB7" w:rsidRDefault="00115EB7" w:rsidP="00115EB7">
      <w:pPr>
        <w:jc w:val="both"/>
      </w:pPr>
      <w:r w:rsidRPr="00115EB7">
        <w:t>Lea más</w:t>
      </w:r>
      <w:r w:rsidR="00EC053A">
        <w:t xml:space="preserve"> </w:t>
      </w:r>
      <w:hyperlink r:id="rId6" w:tgtFrame="_blank" w:history="1">
        <w:r w:rsidRPr="00115EB7">
          <w:rPr>
            <w:rStyle w:val="Hipervnculo"/>
          </w:rPr>
          <w:t>aquí</w:t>
        </w:r>
      </w:hyperlink>
      <w:r w:rsidRPr="00115EB7">
        <w:t>,</w:t>
      </w:r>
      <w:r w:rsidR="00EC053A">
        <w:t xml:space="preserve"> </w:t>
      </w:r>
      <w:hyperlink r:id="rId7" w:tgtFrame="_blank" w:history="1">
        <w:r w:rsidRPr="00115EB7">
          <w:rPr>
            <w:rStyle w:val="Hipervnculo"/>
          </w:rPr>
          <w:t>aquí</w:t>
        </w:r>
      </w:hyperlink>
      <w:r w:rsidRPr="00115EB7">
        <w:t>,</w:t>
      </w:r>
      <w:r w:rsidR="00EC053A">
        <w:t xml:space="preserve"> </w:t>
      </w:r>
      <w:hyperlink r:id="rId8" w:tgtFrame="_blank" w:history="1">
        <w:r w:rsidRPr="00115EB7">
          <w:rPr>
            <w:rStyle w:val="Hipervnculo"/>
          </w:rPr>
          <w:t>aquí</w:t>
        </w:r>
      </w:hyperlink>
      <w:r w:rsidR="00EC053A">
        <w:t xml:space="preserve"> </w:t>
      </w:r>
      <w:r w:rsidRPr="00115EB7">
        <w:t>y</w:t>
      </w:r>
      <w:r w:rsidR="00EC053A">
        <w:t xml:space="preserve"> </w:t>
      </w:r>
      <w:hyperlink r:id="rId9" w:tgtFrame="_blank" w:history="1">
        <w:r w:rsidRPr="00115EB7">
          <w:rPr>
            <w:rStyle w:val="Hipervnculo"/>
          </w:rPr>
          <w:t>aquí</w:t>
        </w:r>
      </w:hyperlink>
      <w:r w:rsidRPr="00115EB7">
        <w:t>.</w:t>
      </w:r>
    </w:p>
    <w:p w14:paraId="53E8BF74" w14:textId="537B2BE1" w:rsidR="00115EB7" w:rsidRPr="00115EB7" w:rsidRDefault="008E0D6C" w:rsidP="00115EB7">
      <w:pPr>
        <w:jc w:val="both"/>
      </w:pPr>
      <w:hyperlink r:id="rId10" w:history="1">
        <w:r w:rsidR="00115EB7" w:rsidRPr="00115EB7">
          <w:rPr>
            <w:rStyle w:val="Hipervnculo"/>
          </w:rPr>
          <w:t>ANIVERSARIO</w:t>
        </w:r>
        <w:r w:rsidR="00EC053A">
          <w:rPr>
            <w:rStyle w:val="Hipervnculo"/>
          </w:rPr>
          <w:t xml:space="preserve"> </w:t>
        </w:r>
      </w:hyperlink>
      <w:hyperlink r:id="rId11" w:history="1">
        <w:r w:rsidR="00115EB7" w:rsidRPr="00115EB7">
          <w:rPr>
            <w:rStyle w:val="Hipervnculo"/>
          </w:rPr>
          <w:t>SEC</w:t>
        </w:r>
        <w:r w:rsidR="00EC053A">
          <w:rPr>
            <w:rStyle w:val="Hipervnculo"/>
          </w:rPr>
          <w:t xml:space="preserve"> </w:t>
        </w:r>
      </w:hyperlink>
      <w:hyperlink r:id="rId12" w:history="1">
        <w:r w:rsidR="00115EB7" w:rsidRPr="00115EB7">
          <w:rPr>
            <w:rStyle w:val="Hipervnculo"/>
          </w:rPr>
          <w:t>EE. UU.</w:t>
        </w:r>
      </w:hyperlink>
    </w:p>
    <w:p w14:paraId="23059A09" w14:textId="52DF3AB8" w:rsidR="00115EB7" w:rsidRPr="00115EB7" w:rsidRDefault="00115EB7" w:rsidP="00115EB7">
      <w:pPr>
        <w:jc w:val="both"/>
      </w:pPr>
    </w:p>
    <w:p w14:paraId="175247EC" w14:textId="50368061" w:rsidR="009318B8" w:rsidRDefault="009318B8" w:rsidP="00115EB7">
      <w:pPr>
        <w:jc w:val="both"/>
      </w:pPr>
    </w:p>
    <w:p w14:paraId="55E7E074" w14:textId="3B9AAC77" w:rsidR="00115EB7" w:rsidRDefault="00115EB7"/>
    <w:p w14:paraId="37D72168" w14:textId="532953E5" w:rsidR="00115EB7" w:rsidRDefault="00115EB7"/>
    <w:p w14:paraId="73844C1C" w14:textId="42210716" w:rsidR="00115EB7" w:rsidRDefault="00115EB7"/>
    <w:p w14:paraId="0819AF90" w14:textId="5C70CF3F" w:rsidR="00115EB7" w:rsidRDefault="00115EB7"/>
    <w:p w14:paraId="6ECB9CF8" w14:textId="1451C451" w:rsidR="00115EB7" w:rsidRDefault="00115EB7"/>
    <w:p w14:paraId="1FE51266" w14:textId="31FF84A9" w:rsidR="00115EB7" w:rsidRDefault="00115EB7"/>
    <w:p w14:paraId="32910450" w14:textId="005F3E65" w:rsidR="00115EB7" w:rsidRDefault="00115EB7"/>
    <w:p w14:paraId="60E9472F" w14:textId="705CD381" w:rsidR="00115EB7" w:rsidRDefault="00115EB7"/>
    <w:p w14:paraId="342AE6A3" w14:textId="77777777" w:rsidR="00115EB7" w:rsidRDefault="00115EB7"/>
    <w:p w14:paraId="0D862FDF" w14:textId="6FE7359B" w:rsidR="00115EB7" w:rsidRDefault="00115EB7"/>
    <w:p w14:paraId="140072F9" w14:textId="7042DA45" w:rsidR="00115EB7" w:rsidRDefault="00115EB7">
      <w:r w:rsidRPr="00115EB7">
        <w:rPr>
          <w:noProof/>
        </w:rPr>
        <w:lastRenderedPageBreak/>
        <w:drawing>
          <wp:inline distT="0" distB="0" distL="0" distR="0" wp14:anchorId="34FA9458" wp14:editId="5476E52D">
            <wp:extent cx="5612130" cy="94615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946150"/>
                    </a:xfrm>
                    <a:prstGeom prst="rect">
                      <a:avLst/>
                    </a:prstGeom>
                  </pic:spPr>
                </pic:pic>
              </a:graphicData>
            </a:graphic>
          </wp:inline>
        </w:drawing>
      </w:r>
    </w:p>
    <w:p w14:paraId="08C1B1A5" w14:textId="0333E4E0" w:rsidR="00115EB7" w:rsidRPr="00115EB7" w:rsidRDefault="00115EB7" w:rsidP="00115EB7">
      <w:pPr>
        <w:jc w:val="both"/>
      </w:pPr>
      <w:r w:rsidRPr="00115EB7">
        <w:t>Nueve décadas de protección de los inversores y sólida supervisión del mercado</w:t>
      </w:r>
    </w:p>
    <w:p w14:paraId="09C8ABA9" w14:textId="26536312" w:rsidR="00115EB7" w:rsidRPr="00115EB7" w:rsidRDefault="00115EB7" w:rsidP="00115EB7">
      <w:pPr>
        <w:jc w:val="both"/>
      </w:pPr>
      <w:r w:rsidRPr="00115EB7">
        <w:rPr>
          <w:b/>
          <w:bCs/>
          <w:noProof/>
        </w:rPr>
        <w:drawing>
          <wp:inline distT="0" distB="0" distL="0" distR="0" wp14:anchorId="4E6D060C" wp14:editId="753C5345">
            <wp:extent cx="723900" cy="952500"/>
            <wp:effectExtent l="0" t="0" r="0" b="0"/>
            <wp:docPr id="10" name="Imagen 10" descr="Foto biográfica del comisionado Jaime Lizárrag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oto biográfica del comisionado Jaime Lizárraga">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14:paraId="726E2604" w14:textId="77777777" w:rsidR="00115EB7" w:rsidRPr="00115EB7" w:rsidRDefault="00115EB7" w:rsidP="00115EB7">
      <w:pPr>
        <w:jc w:val="both"/>
        <w:rPr>
          <w:b/>
          <w:bCs/>
        </w:rPr>
      </w:pPr>
      <w:r w:rsidRPr="00115EB7">
        <w:rPr>
          <w:b/>
          <w:bCs/>
        </w:rPr>
        <w:t>Comisionado Jaime Lizárraga</w:t>
      </w:r>
    </w:p>
    <w:p w14:paraId="7933BFBE" w14:textId="4112A43F" w:rsidR="00115EB7" w:rsidRPr="00115EB7" w:rsidRDefault="00115EB7" w:rsidP="00115EB7">
      <w:pPr>
        <w:jc w:val="both"/>
        <w:rPr>
          <w:b/>
          <w:bCs/>
        </w:rPr>
      </w:pPr>
      <w:r w:rsidRPr="00115EB7">
        <w:rPr>
          <w:b/>
          <w:bCs/>
        </w:rPr>
        <w:t>Washington DC</w:t>
      </w:r>
    </w:p>
    <w:p w14:paraId="514FD15C" w14:textId="77777777" w:rsidR="00115EB7" w:rsidRPr="00115EB7" w:rsidRDefault="00115EB7" w:rsidP="00115EB7">
      <w:pPr>
        <w:jc w:val="both"/>
        <w:rPr>
          <w:b/>
          <w:bCs/>
        </w:rPr>
      </w:pPr>
      <w:r w:rsidRPr="00115EB7">
        <w:rPr>
          <w:b/>
          <w:bCs/>
        </w:rPr>
        <w:t>6 de junio de 2024</w:t>
      </w:r>
    </w:p>
    <w:p w14:paraId="7E1FA1A4" w14:textId="58DC85CD" w:rsidR="00115EB7" w:rsidRPr="00115EB7" w:rsidRDefault="00115EB7" w:rsidP="00115EB7">
      <w:pPr>
        <w:jc w:val="both"/>
      </w:pPr>
      <w:r w:rsidRPr="00115EB7">
        <w:t>Buenas tardes y una cálida bienvenida a todos ustedes.</w:t>
      </w:r>
      <w:hyperlink r:id="rId16" w:anchor="_ftn1" w:history="1">
        <w:r w:rsidRPr="00115EB7">
          <w:rPr>
            <w:rStyle w:val="Hipervnculo"/>
          </w:rPr>
          <w:t>[1]</w:t>
        </w:r>
      </w:hyperlink>
    </w:p>
    <w:p w14:paraId="1E890E03" w14:textId="77777777" w:rsidR="00115EB7" w:rsidRPr="00115EB7" w:rsidRDefault="00115EB7" w:rsidP="00115EB7">
      <w:pPr>
        <w:jc w:val="both"/>
      </w:pPr>
      <w:r w:rsidRPr="00115EB7">
        <w:t>Conmemoramos con orgullo las nueve décadas de servicio efectivo de la Comisión al público inversionista de Estados Unidos.</w:t>
      </w:r>
    </w:p>
    <w:p w14:paraId="0AEB3F44" w14:textId="77777777" w:rsidR="00115EB7" w:rsidRPr="00115EB7" w:rsidRDefault="00115EB7" w:rsidP="00115EB7">
      <w:pPr>
        <w:jc w:val="both"/>
      </w:pPr>
      <w:r w:rsidRPr="00115EB7">
        <w:t>Durante la Gran Depresión, el presidente Franklin Roosevelt intentó proteger al público contra los fraudes descontrolados en materia de inversiones de la década de 1920 y colaboró ​​con el Congreso para establecer esta gran Comisión. No siempre fue popular.</w:t>
      </w:r>
    </w:p>
    <w:p w14:paraId="7DE6D3B0" w14:textId="77777777" w:rsidR="00115EB7" w:rsidRPr="00115EB7" w:rsidRDefault="00115EB7" w:rsidP="00115EB7">
      <w:pPr>
        <w:jc w:val="both"/>
      </w:pPr>
      <w:r w:rsidRPr="00115EB7">
        <w:t>Hubo una importante oposición en Wall Street a la Ley del 34 que creó la Comisión. Pero quiero contarles una historia sobre esta oposición.</w:t>
      </w:r>
    </w:p>
    <w:p w14:paraId="1B540BCA" w14:textId="77777777" w:rsidR="00115EB7" w:rsidRPr="00115EB7" w:rsidRDefault="00115EB7" w:rsidP="00115EB7">
      <w:pPr>
        <w:jc w:val="both"/>
      </w:pPr>
      <w:r w:rsidRPr="00115EB7">
        <w:t>En 2002, trabajé como miembro del Comité de Servicios Financieros de la Cámara de Representantes. El congresista Barney Frank me pidió que elaborara una historia legislativa de la Ley de 1934. Incluí muchas citas de destacados líderes empresariales de la época que temían que la Ley causara mucho daño a nuestros mercados de capital.</w:t>
      </w:r>
    </w:p>
    <w:p w14:paraId="0254F9D0" w14:textId="77777777" w:rsidR="00115EB7" w:rsidRPr="00115EB7" w:rsidRDefault="00115EB7" w:rsidP="00115EB7">
      <w:pPr>
        <w:jc w:val="both"/>
      </w:pPr>
      <w:r w:rsidRPr="00115EB7">
        <w:t>Si siguieras la carrera del congresista Frank en el Congreso, sabrías que tenía un talento único para el debate inteligente y para exponer un punto con un poco de espectacularidad e ingenio. Entonces puedes imaginar lo que pasó después.</w:t>
      </w:r>
    </w:p>
    <w:p w14:paraId="1100413C" w14:textId="77777777" w:rsidR="00115EB7" w:rsidRPr="00115EB7" w:rsidRDefault="00115EB7" w:rsidP="00115EB7">
      <w:pPr>
        <w:jc w:val="both"/>
      </w:pPr>
      <w:r w:rsidRPr="00115EB7">
        <w:t>En una reunión del comité de conferencia de la Ley Sarbanes-Oxley, el congresista Frank citó a líderes empresariales preocupados por la perspectiva de una mayor supervisión del mercado. Pero no les dijo a todos de inmediato que estaba citando a líderes empresariales de la década de 1930. En cambio, los sorprendió con el hecho de que los escenarios catastróficos de la década de 1930 sonaban muy similares a los que se estaban expresando en la década de 2000.</w:t>
      </w:r>
    </w:p>
    <w:p w14:paraId="51D355C4" w14:textId="77777777" w:rsidR="00115EB7" w:rsidRPr="00115EB7" w:rsidRDefault="00115EB7" w:rsidP="00115EB7">
      <w:pPr>
        <w:jc w:val="both"/>
      </w:pPr>
      <w:r w:rsidRPr="00115EB7">
        <w:t xml:space="preserve">Las leyes federales sobre valores han dado sus frutos y han hecho posible que la Comisión se convierta en uno de los grandes ejemplos de éxito del gobierno. La Comisión lleva a cabo una labor difícil, a menudo complicada –y a veces impopular–, pero esta labor ha beneficiado al público </w:t>
      </w:r>
      <w:r w:rsidRPr="00115EB7">
        <w:lastRenderedPageBreak/>
        <w:t>inversionista, a nuestros mercados de capital y a nuestro país durante las nueve décadas que hoy se celebran.</w:t>
      </w:r>
    </w:p>
    <w:p w14:paraId="338E2F2C" w14:textId="77777777" w:rsidR="00115EB7" w:rsidRPr="00115EB7" w:rsidRDefault="00115EB7" w:rsidP="00115EB7">
      <w:pPr>
        <w:jc w:val="both"/>
      </w:pPr>
      <w:r w:rsidRPr="00115EB7">
        <w:t>Y ha resultado ser un excelente acuerdo para los contribuyentes. Con un presupuesto de 2.000 millones de dólares financiado con tasas aplicadas a los participantes del mercado, es neutral desde el punto de vista presupuestario.</w:t>
      </w:r>
    </w:p>
    <w:p w14:paraId="70B48532" w14:textId="77777777" w:rsidR="00115EB7" w:rsidRPr="00115EB7" w:rsidRDefault="00115EB7" w:rsidP="00115EB7">
      <w:pPr>
        <w:jc w:val="both"/>
      </w:pPr>
      <w:r w:rsidRPr="00115EB7">
        <w:t>En 2022, la Comisión recuperó tres veces el tamaño de su presupuesto solo en acciones de cumplimiento, la mayor cantidad en la historia. Cuando fue posible, devolvimos esos fondos a los inversores perjudicados.</w:t>
      </w:r>
    </w:p>
    <w:p w14:paraId="5866C3AD" w14:textId="77777777" w:rsidR="00115EB7" w:rsidRPr="00115EB7" w:rsidRDefault="00115EB7" w:rsidP="00115EB7">
      <w:pPr>
        <w:jc w:val="both"/>
      </w:pPr>
      <w:r w:rsidRPr="00115EB7">
        <w:t>Para mí, este es el mejor gobierno. Hacer las cosas bien para las personas que resultan perjudicadas por la mala conducta de otros: las personas a las que tenemos el deber de servir y proteger.</w:t>
      </w:r>
    </w:p>
    <w:p w14:paraId="796DAF11" w14:textId="77777777" w:rsidR="00115EB7" w:rsidRPr="00115EB7" w:rsidRDefault="00115EB7" w:rsidP="00115EB7">
      <w:pPr>
        <w:jc w:val="both"/>
      </w:pPr>
      <w:r w:rsidRPr="00115EB7">
        <w:t>Y no podemos ceder. El Congreso otorgó a la Comisión autoridades poderosas y efectivas que se aplican de manera justa y responsable y que están diseñadas para servir al interés público por encima de todo.</w:t>
      </w:r>
    </w:p>
    <w:p w14:paraId="7FE21C9A" w14:textId="77777777" w:rsidR="00115EB7" w:rsidRPr="00115EB7" w:rsidRDefault="00115EB7" w:rsidP="00115EB7">
      <w:pPr>
        <w:jc w:val="both"/>
      </w:pPr>
      <w:r w:rsidRPr="00115EB7">
        <w:t>El actual cuerpo de leyes sobre valores es la ley del país. Tenemos la obligación de cumplirla y hacerla cumplir, sin temor ni favoritismo.</w:t>
      </w:r>
    </w:p>
    <w:p w14:paraId="207042D9" w14:textId="77777777" w:rsidR="00115EB7" w:rsidRPr="00115EB7" w:rsidRDefault="00115EB7" w:rsidP="00115EB7">
      <w:pPr>
        <w:jc w:val="both"/>
      </w:pPr>
      <w:r w:rsidRPr="00115EB7">
        <w:t>Este marco ha logrado proteger a los inversores contra todas las formas de mala conducta en el mercado. No está roto ni ha fallado, por lo que no hay buenas razones para debilitarlo.</w:t>
      </w:r>
    </w:p>
    <w:p w14:paraId="0DC13EE6" w14:textId="77777777" w:rsidR="00115EB7" w:rsidRPr="00115EB7" w:rsidRDefault="00115EB7" w:rsidP="00115EB7">
      <w:pPr>
        <w:jc w:val="both"/>
      </w:pPr>
      <w:r w:rsidRPr="00115EB7">
        <w:t>No puedo estar allí en persona hoy debido a otra celebración, muy cercana y querida a mi corazón: la graduación de la escuela secundaria de mi hijo Diego.</w:t>
      </w:r>
    </w:p>
    <w:p w14:paraId="4996BCA5" w14:textId="77777777" w:rsidR="00115EB7" w:rsidRPr="00115EB7" w:rsidRDefault="00115EB7" w:rsidP="00115EB7">
      <w:pPr>
        <w:jc w:val="both"/>
      </w:pPr>
      <w:r w:rsidRPr="00115EB7">
        <w:t>Estoy orgulloso de su logro. Mientras toma decisiones sobre su futuro, también me enorgullece poder decirle que lo que hacemos aquí y lo que se celebra hoy tiene que ver con su futuro financiero y el de millones de sus pares en todo nuestro país.</w:t>
      </w:r>
    </w:p>
    <w:p w14:paraId="36CFDD89" w14:textId="77777777" w:rsidR="00115EB7" w:rsidRPr="00115EB7" w:rsidRDefault="00115EB7" w:rsidP="00115EB7">
      <w:pPr>
        <w:jc w:val="both"/>
      </w:pPr>
      <w:r w:rsidRPr="00115EB7">
        <w:t>Qué manera tan especial de conmemorar este día. El presidente Gary Gensler ha convocado paneles impresionantes de ex presidentes de la SEC y académicos de renombre. He aprendido mucho de Gary sobre la historia de la Comisión y sobre nuestros mercados de capitales. Qué mejor manera de honrar su búsqueda de la excelencia en el cumplimiento de nuestra misión que a través de esta celebración.</w:t>
      </w:r>
    </w:p>
    <w:p w14:paraId="5F729135" w14:textId="77777777" w:rsidR="00115EB7" w:rsidRPr="00115EB7" w:rsidRDefault="00115EB7" w:rsidP="00115EB7">
      <w:pPr>
        <w:jc w:val="both"/>
      </w:pPr>
      <w:r w:rsidRPr="00115EB7">
        <w:t xml:space="preserve">Y qué privilegio contar también con la presencia de la ex vicegobernadora de Maryland, Kathleen Kennedy Townsend, quien recientemente asesoró al </w:t>
      </w:r>
      <w:proofErr w:type="gramStart"/>
      <w:r w:rsidRPr="00115EB7">
        <w:t>Secretario</w:t>
      </w:r>
      <w:proofErr w:type="gramEnd"/>
      <w:r w:rsidRPr="00115EB7">
        <w:t xml:space="preserve"> de Trabajo de Estados Unidos en cuestiones de seguridad de jubilación. Con una conexión familiar directa con el primer presidente de la Comisión, Joseph Kennedy, aporta una perspectiva única al debate de hoy.</w:t>
      </w:r>
    </w:p>
    <w:p w14:paraId="4939802F" w14:textId="77777777" w:rsidR="00115EB7" w:rsidRPr="00115EB7" w:rsidRDefault="00115EB7" w:rsidP="00115EB7">
      <w:pPr>
        <w:jc w:val="both"/>
      </w:pPr>
      <w:r w:rsidRPr="00115EB7">
        <w:t>Gracias por la oportunidad de ofrecer algunas ideas y les deseo todo lo mejor.</w:t>
      </w:r>
    </w:p>
    <w:p w14:paraId="3DF7746D" w14:textId="77777777" w:rsidR="00115EB7" w:rsidRPr="00115EB7" w:rsidRDefault="008E0D6C" w:rsidP="00115EB7">
      <w:pPr>
        <w:jc w:val="both"/>
      </w:pPr>
      <w:r>
        <w:pict w14:anchorId="478DDB3E">
          <v:rect id="_x0000_i1025" style="width:145.85pt;height:0" o:hrpct="330" o:hrstd="t" o:hrnoshade="t" o:hr="t" fillcolor="#b3b3b3" stroked="f"/>
        </w:pict>
      </w:r>
    </w:p>
    <w:p w14:paraId="593A3BE8" w14:textId="402D82E4" w:rsidR="00115EB7" w:rsidRPr="00115EB7" w:rsidRDefault="008E0D6C" w:rsidP="00115EB7">
      <w:pPr>
        <w:jc w:val="both"/>
      </w:pPr>
      <w:hyperlink r:id="rId17" w:anchor="_ftnref1" w:history="1">
        <w:r w:rsidR="00115EB7" w:rsidRPr="00115EB7">
          <w:rPr>
            <w:rStyle w:val="Hipervnculo"/>
          </w:rPr>
          <w:t>[1]</w:t>
        </w:r>
      </w:hyperlink>
      <w:r w:rsidR="00EC053A">
        <w:t xml:space="preserve"> </w:t>
      </w:r>
      <w:r w:rsidR="00115EB7" w:rsidRPr="00115EB7">
        <w:t>Me gustaría señalar que mis puntos de vista son los míos como Comisionado de la Comisión de Bolsa y Valores, y no hablo en nombre de mis compañeros Comisionados ni del personal de la SEC.</w:t>
      </w:r>
    </w:p>
    <w:p w14:paraId="4FBC6A9F" w14:textId="473BAD84" w:rsidR="00115EB7" w:rsidRDefault="00115EB7" w:rsidP="00115EB7">
      <w:pPr>
        <w:jc w:val="both"/>
      </w:pPr>
    </w:p>
    <w:p w14:paraId="1BBA0093" w14:textId="4122691F" w:rsidR="00115EB7" w:rsidRDefault="00115EB7">
      <w:r w:rsidRPr="00115EB7">
        <w:rPr>
          <w:noProof/>
        </w:rPr>
        <w:lastRenderedPageBreak/>
        <w:drawing>
          <wp:inline distT="0" distB="0" distL="0" distR="0" wp14:anchorId="483A6284" wp14:editId="5B35FC71">
            <wp:extent cx="5612130" cy="946150"/>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946150"/>
                    </a:xfrm>
                    <a:prstGeom prst="rect">
                      <a:avLst/>
                    </a:prstGeom>
                  </pic:spPr>
                </pic:pic>
              </a:graphicData>
            </a:graphic>
          </wp:inline>
        </w:drawing>
      </w:r>
    </w:p>
    <w:p w14:paraId="7358CEA1" w14:textId="45F1ACDD" w:rsidR="00115EB7" w:rsidRPr="00115EB7" w:rsidRDefault="00115EB7" w:rsidP="00115EB7">
      <w:pPr>
        <w:jc w:val="both"/>
      </w:pPr>
      <w:r w:rsidRPr="00115EB7">
        <w:t>Gira de Eras por la Comisión de Bolsa y Valores | 90º aniversario de la SEC</w:t>
      </w:r>
    </w:p>
    <w:p w14:paraId="30FBEFB9" w14:textId="1F586CD0" w:rsidR="00115EB7" w:rsidRPr="00115EB7" w:rsidRDefault="00115EB7" w:rsidP="00115EB7">
      <w:pPr>
        <w:jc w:val="both"/>
      </w:pPr>
      <w:r w:rsidRPr="00115EB7">
        <w:rPr>
          <w:b/>
          <w:bCs/>
          <w:noProof/>
        </w:rPr>
        <w:drawing>
          <wp:inline distT="0" distB="0" distL="0" distR="0" wp14:anchorId="28DD116C" wp14:editId="7EFBDCF4">
            <wp:extent cx="685800" cy="952500"/>
            <wp:effectExtent l="0" t="0" r="0" b="0"/>
            <wp:docPr id="9" name="Imagen 9" descr="Presidente Gary Gensle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residente Gary Gensler">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952500"/>
                    </a:xfrm>
                    <a:prstGeom prst="rect">
                      <a:avLst/>
                    </a:prstGeom>
                    <a:noFill/>
                    <a:ln>
                      <a:noFill/>
                    </a:ln>
                  </pic:spPr>
                </pic:pic>
              </a:graphicData>
            </a:graphic>
          </wp:inline>
        </w:drawing>
      </w:r>
    </w:p>
    <w:p w14:paraId="4C286226" w14:textId="77777777" w:rsidR="00115EB7" w:rsidRPr="00115EB7" w:rsidRDefault="00115EB7" w:rsidP="00115EB7">
      <w:pPr>
        <w:jc w:val="both"/>
        <w:rPr>
          <w:b/>
          <w:bCs/>
        </w:rPr>
      </w:pPr>
      <w:r w:rsidRPr="00115EB7">
        <w:rPr>
          <w:b/>
          <w:bCs/>
        </w:rPr>
        <w:t>Presidente Gary Gensler</w:t>
      </w:r>
    </w:p>
    <w:p w14:paraId="6D8A05FB" w14:textId="77777777" w:rsidR="00115EB7" w:rsidRPr="00115EB7" w:rsidRDefault="00115EB7" w:rsidP="00115EB7">
      <w:pPr>
        <w:jc w:val="both"/>
        <w:rPr>
          <w:b/>
          <w:bCs/>
        </w:rPr>
      </w:pPr>
      <w:r w:rsidRPr="00115EB7">
        <w:rPr>
          <w:b/>
          <w:bCs/>
        </w:rPr>
        <w:t>6 de junio de 2024</w:t>
      </w:r>
    </w:p>
    <w:p w14:paraId="63144F4A" w14:textId="71E7E615" w:rsidR="00115EB7" w:rsidRPr="00115EB7" w:rsidRDefault="00115EB7" w:rsidP="00115EB7">
      <w:pPr>
        <w:jc w:val="both"/>
      </w:pPr>
      <w:r w:rsidRPr="00115EB7">
        <w:t>Este vídeo se puede ver en el siguiente</w:t>
      </w:r>
      <w:r w:rsidR="00EC053A">
        <w:t xml:space="preserve"> </w:t>
      </w:r>
      <w:hyperlink r:id="rId20" w:history="1">
        <w:r w:rsidRPr="00115EB7">
          <w:rPr>
            <w:rStyle w:val="Hipervnculo"/>
          </w:rPr>
          <w:t>enlace</w:t>
        </w:r>
      </w:hyperlink>
      <w:r w:rsidRPr="00115EB7">
        <w:t>.</w:t>
      </w:r>
      <w:hyperlink r:id="rId21" w:anchor="_ftn1" w:history="1">
        <w:r w:rsidRPr="00115EB7">
          <w:rPr>
            <w:rStyle w:val="Hipervnculo"/>
          </w:rPr>
          <w:t>[1]</w:t>
        </w:r>
      </w:hyperlink>
    </w:p>
    <w:p w14:paraId="1D32B34F" w14:textId="77777777" w:rsidR="00115EB7" w:rsidRPr="00115EB7" w:rsidRDefault="00115EB7" w:rsidP="00115EB7">
      <w:pPr>
        <w:jc w:val="both"/>
      </w:pPr>
      <w:r w:rsidRPr="00115EB7">
        <w:t>¿Cómo rompió Taylor Swift récords históricos con el Eras Tour?</w:t>
      </w:r>
    </w:p>
    <w:p w14:paraId="3D15A6FB" w14:textId="77777777" w:rsidR="00115EB7" w:rsidRPr="00115EB7" w:rsidRDefault="00115EB7" w:rsidP="00115EB7">
      <w:pPr>
        <w:jc w:val="both"/>
      </w:pPr>
      <w:r w:rsidRPr="00115EB7">
        <w:t>Bueno, más allá de su notable talento, también es muy valioso compartir la propia historia.</w:t>
      </w:r>
    </w:p>
    <w:p w14:paraId="02B3B764" w14:textId="707CF6A8" w:rsidR="00115EB7" w:rsidRPr="00115EB7" w:rsidRDefault="00115EB7" w:rsidP="00115EB7">
      <w:pPr>
        <w:jc w:val="both"/>
      </w:pPr>
      <w:r w:rsidRPr="00115EB7">
        <w:t>Y aquí en la SEC también hay mucho talento e historia. Entonces, mientras celebramos el 90º aniversario de la SEC</w:t>
      </w:r>
      <w:r w:rsidR="00EC053A">
        <w:t xml:space="preserve"> </w:t>
      </w:r>
      <w:r w:rsidRPr="00115EB7">
        <w:t>hagamos un “recorrido por épocas” propio.</w:t>
      </w:r>
    </w:p>
    <w:p w14:paraId="438F2064" w14:textId="77777777" w:rsidR="00115EB7" w:rsidRPr="00115EB7" w:rsidRDefault="00115EB7" w:rsidP="00115EB7">
      <w:pPr>
        <w:jc w:val="both"/>
      </w:pPr>
      <w:r w:rsidRPr="00115EB7">
        <w:t>Después del colapso del mercado de valores de 1929, el presidente Roosevelt firmó la primera de las leyes federales sobre valores en 1933. Un año después, aprobó la Ley de Intercambio de Valores, lo que convirtió el 6 de junio de 1934 en nuestro cumpleaños aquí en la SEC.</w:t>
      </w:r>
    </w:p>
    <w:p w14:paraId="64DA647C" w14:textId="77777777" w:rsidR="00115EB7" w:rsidRPr="00115EB7" w:rsidRDefault="00115EB7" w:rsidP="00115EB7">
      <w:pPr>
        <w:jc w:val="both"/>
      </w:pPr>
      <w:r w:rsidRPr="00115EB7">
        <w:t>Y luego nombró a Joe Kennedy Sr. como nuestro primer presidente. Roosevelt trabajó con el Congreso para promulgar cinco leyes de valores más. En conjunto, formaron la base de nuestros mercados de capital. Estas leyes tenían como objetivo proteger al público inversor al garantizar que tuvieran lo que Roosevelt llamó "divulgación completa y veraz".</w:t>
      </w:r>
    </w:p>
    <w:p w14:paraId="294DD6D2" w14:textId="77777777" w:rsidR="00115EB7" w:rsidRPr="00115EB7" w:rsidRDefault="00115EB7" w:rsidP="00115EB7">
      <w:pPr>
        <w:jc w:val="both"/>
      </w:pPr>
      <w:r w:rsidRPr="00115EB7">
        <w:t>La SEC se creó para garantizar que los mercados funcionaran libres de fraude y manipulación y que los asesores de inversiones cumplieran con sus deberes para con los inversores a los que asesoraban.</w:t>
      </w:r>
    </w:p>
    <w:p w14:paraId="2A36EDBD" w14:textId="77777777" w:rsidR="00115EB7" w:rsidRPr="00115EB7" w:rsidRDefault="00115EB7" w:rsidP="00115EB7">
      <w:pPr>
        <w:jc w:val="both"/>
      </w:pPr>
      <w:r w:rsidRPr="00115EB7">
        <w:t>Veinte años después, el hijo del presidente Kennedy, Jack Kennedy, se convirtió en presidente, se puso manos a la obra y comenzó a revitalizar la SEC. Fue una época de cambios y turbulencias para Estados Unidos: el movimiento por los derechos civiles, pero también la pérdida de figuras destacadas como JFK, RFK, MLK, así como demasiadas vidas en Vietnam. Fue la época de la computadora central, con rápidos cambios en la tecnología y las finanzas.</w:t>
      </w:r>
    </w:p>
    <w:p w14:paraId="184B2F06" w14:textId="77777777" w:rsidR="00115EB7" w:rsidRPr="00115EB7" w:rsidRDefault="00115EB7" w:rsidP="00115EB7">
      <w:pPr>
        <w:jc w:val="both"/>
      </w:pPr>
      <w:r w:rsidRPr="00115EB7">
        <w:t>En respuesta, los sucesores de JFK trabajaron con el Congreso y los presidentes de la SEC, Manny Cohen, a través de Ray Garrett, para actualizar las leyes de valores.</w:t>
      </w:r>
    </w:p>
    <w:p w14:paraId="1757B7F9" w14:textId="54760CCE" w:rsidR="00115EB7" w:rsidRPr="00115EB7" w:rsidRDefault="00115EB7" w:rsidP="00115EB7">
      <w:pPr>
        <w:jc w:val="both"/>
      </w:pPr>
      <w:r w:rsidRPr="00115EB7">
        <w:t>La década de 1980 nos trajo la película</w:t>
      </w:r>
      <w:r w:rsidR="00EC053A">
        <w:t xml:space="preserve"> </w:t>
      </w:r>
      <w:r w:rsidRPr="00115EB7">
        <w:rPr>
          <w:i/>
          <w:iCs/>
        </w:rPr>
        <w:t>Wall Street</w:t>
      </w:r>
      <w:r w:rsidR="00EC053A">
        <w:t xml:space="preserve"> </w:t>
      </w:r>
      <w:r w:rsidRPr="00115EB7">
        <w:t>y villanos codiciosos como Gordon Gekko.</w:t>
      </w:r>
    </w:p>
    <w:p w14:paraId="1B39872D" w14:textId="77777777" w:rsidR="00115EB7" w:rsidRPr="00115EB7" w:rsidRDefault="00115EB7" w:rsidP="00115EB7">
      <w:pPr>
        <w:jc w:val="both"/>
      </w:pPr>
      <w:r w:rsidRPr="00115EB7">
        <w:lastRenderedPageBreak/>
        <w:t>En ese momento, el presidente de la SEC, John Shad, prometió atacar a los comerciantes de información privilegiada de la vida real con "botas con clavos". Y cuando lo logró, el personal de la SEC le entregó un par inscrito.</w:t>
      </w:r>
    </w:p>
    <w:p w14:paraId="09039A46" w14:textId="77777777" w:rsidR="00115EB7" w:rsidRPr="00115EB7" w:rsidRDefault="00115EB7" w:rsidP="00115EB7">
      <w:pPr>
        <w:jc w:val="both"/>
      </w:pPr>
      <w:r w:rsidRPr="00115EB7">
        <w:t>También fue una época de turbulencia en los mercados de valores gubernamentales, donde una docena o más de empresas quebraron, y el Congreso respondió nuevamente otorgando a la SEC nuevas autoridades relacionadas tanto con los mercados del Tesoro de Estados Unidos como con el uso de información privilegiada.</w:t>
      </w:r>
    </w:p>
    <w:p w14:paraId="6A42297F" w14:textId="77777777" w:rsidR="00115EB7" w:rsidRPr="00115EB7" w:rsidRDefault="00115EB7" w:rsidP="00115EB7">
      <w:pPr>
        <w:jc w:val="both"/>
      </w:pPr>
      <w:r w:rsidRPr="00115EB7">
        <w:t>Los años 90 nos trajeron Internet y la burbuja puntocom, que cambió radicalmente el panorama financiero. Mientras Taylor Swift era apenas una niña, se estaba gestando una crisis en el mundo de la auditoría. Una contabilidad defectuosa condujo a quiebras históricas.</w:t>
      </w:r>
    </w:p>
    <w:p w14:paraId="073EE494" w14:textId="77777777" w:rsidR="00115EB7" w:rsidRPr="00115EB7" w:rsidRDefault="00115EB7" w:rsidP="00115EB7">
      <w:pPr>
        <w:jc w:val="both"/>
      </w:pPr>
      <w:r w:rsidRPr="00115EB7">
        <w:t>En respuesta, el Congreso aprobó la Ley Sarbanes-Oxley. Tuve el honor de trabajar con el senador de mi ciudad natal, Paul Sarbanes, para ayudar a restaurar la confianza en nuestro sistema financiero.</w:t>
      </w:r>
    </w:p>
    <w:p w14:paraId="12D3A369" w14:textId="77777777" w:rsidR="00115EB7" w:rsidRPr="00115EB7" w:rsidRDefault="00115EB7" w:rsidP="00115EB7">
      <w:pPr>
        <w:jc w:val="both"/>
      </w:pPr>
      <w:r w:rsidRPr="00115EB7">
        <w:t>Pero los excesos siguieron acumulándose en otras partes del sistema. La crisis financiera de 2008 provocó que más de ocho millones de estadounidenses perdieran su empleo, millones perdieran sus hogares y pequeñas empresas cerraran en todo el país.</w:t>
      </w:r>
    </w:p>
    <w:p w14:paraId="5C30BBF9" w14:textId="77777777" w:rsidR="00115EB7" w:rsidRPr="00115EB7" w:rsidRDefault="00115EB7" w:rsidP="00115EB7">
      <w:pPr>
        <w:jc w:val="both"/>
      </w:pPr>
      <w:r w:rsidRPr="00115EB7">
        <w:t>Una vez más, el Congreso respondió con reformas que asignaban a la SEC nuevas autoridades en la Ley Dodd-Frank de 2010. Entre sus revisiones, protegió mejor al público de los problemas en el sector financiero. Y a medida que la economía se recuperaba, el presidente Obama también promulgó la Ley JOBS en 2012.</w:t>
      </w:r>
    </w:p>
    <w:p w14:paraId="54A82E93" w14:textId="77777777" w:rsidR="00115EB7" w:rsidRPr="00115EB7" w:rsidRDefault="00115EB7" w:rsidP="00115EB7">
      <w:pPr>
        <w:jc w:val="both"/>
      </w:pPr>
      <w:r w:rsidRPr="00115EB7">
        <w:t>En la década de 2020, el mundo puede estar cambiando más rápido que los cambios de vestuario de Taylor en las giras.</w:t>
      </w:r>
    </w:p>
    <w:p w14:paraId="530FA58D" w14:textId="77777777" w:rsidR="00115EB7" w:rsidRPr="00115EB7" w:rsidRDefault="00115EB7" w:rsidP="00115EB7">
      <w:pPr>
        <w:jc w:val="both"/>
      </w:pPr>
      <w:r w:rsidRPr="00115EB7">
        <w:t>Inteligencia artificial, redes sociales, influencers y una pandemia global. Con un aumento espectacular en la inversión minorista, también hemos visto SPACS, memestocks y criptomonedas. Con todos estos cambios, nosotros en la SEC continuamos aplicando consistentemente las reglas y actualizándolas cuando sea apropiado en la era actual para que los mercados funcionen mejor para los inversionistas y emisores.</w:t>
      </w:r>
    </w:p>
    <w:p w14:paraId="1A4EFE7F" w14:textId="77777777" w:rsidR="00115EB7" w:rsidRPr="00115EB7" w:rsidRDefault="00115EB7" w:rsidP="00115EB7">
      <w:pPr>
        <w:jc w:val="both"/>
      </w:pPr>
      <w:r w:rsidRPr="00115EB7">
        <w:t>Tendencias y guardarropas: van y vienen. Lo que importa es cómo evolucionamos mientras nos mantenemos fieles a nuestros valores fundamentales. Independientemente de la época, nuestro sistema financiero permanece asentado en el medio de la economía, como el cuello de un reloj de arena cuyos granos de arena son el dinero y el riesgo.</w:t>
      </w:r>
    </w:p>
    <w:p w14:paraId="638613AB" w14:textId="0A979708" w:rsidR="00115EB7" w:rsidRPr="00115EB7" w:rsidRDefault="00115EB7" w:rsidP="00115EB7">
      <w:pPr>
        <w:jc w:val="both"/>
      </w:pPr>
      <w:r w:rsidRPr="00115EB7">
        <w:t xml:space="preserve">La misión de la SEC siempre ha sido proteger a los </w:t>
      </w:r>
      <w:r w:rsidR="00EC053A" w:rsidRPr="00115EB7">
        <w:t>inversores,</w:t>
      </w:r>
      <w:r w:rsidRPr="00115EB7">
        <w:t xml:space="preserve"> por un lado, facilitar la formación de capital por el otro y garantizar que los mercados en el medio sean justos, ordenados y eficientes y trabajen para usted.</w:t>
      </w:r>
    </w:p>
    <w:p w14:paraId="29AD768B" w14:textId="77777777" w:rsidR="00115EB7" w:rsidRPr="00115EB7" w:rsidRDefault="00115EB7" w:rsidP="00115EB7">
      <w:pPr>
        <w:jc w:val="both"/>
      </w:pPr>
      <w:r w:rsidRPr="00115EB7">
        <w:t>Solo actualizando continuamente nuestras reglas y cumpliendo con esta misión, independientemente de la época, nuestros mercados de capitales seguirán siendo la envidia del mundo. La misión de la SEC está destinada a perdurar por siempre.</w:t>
      </w:r>
    </w:p>
    <w:p w14:paraId="444C6C89" w14:textId="4AAA5EEB" w:rsidR="00115EB7" w:rsidRPr="00115EB7" w:rsidRDefault="00115EB7" w:rsidP="00115EB7">
      <w:pPr>
        <w:jc w:val="both"/>
      </w:pPr>
    </w:p>
    <w:p w14:paraId="76EF924D" w14:textId="1B9C19A8" w:rsidR="00115EB7" w:rsidRDefault="00115EB7">
      <w:r w:rsidRPr="00115EB7">
        <w:rPr>
          <w:noProof/>
        </w:rPr>
        <w:lastRenderedPageBreak/>
        <w:drawing>
          <wp:inline distT="0" distB="0" distL="0" distR="0" wp14:anchorId="28D958C6" wp14:editId="157744EE">
            <wp:extent cx="5612130" cy="946150"/>
            <wp:effectExtent l="0" t="0" r="762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946150"/>
                    </a:xfrm>
                    <a:prstGeom prst="rect">
                      <a:avLst/>
                    </a:prstGeom>
                  </pic:spPr>
                </pic:pic>
              </a:graphicData>
            </a:graphic>
          </wp:inline>
        </w:drawing>
      </w:r>
    </w:p>
    <w:p w14:paraId="1C876165" w14:textId="7489CD25" w:rsidR="00115EB7" w:rsidRPr="00115EB7" w:rsidRDefault="00115EB7" w:rsidP="00115EB7">
      <w:pPr>
        <w:jc w:val="both"/>
      </w:pPr>
      <w:r w:rsidRPr="00115EB7">
        <w:t>Declaraciones del Comisionado Uyeda en el 90º aniversario de la celebración de la Comisión de Bolsa y Valores de EE. UU.</w:t>
      </w:r>
    </w:p>
    <w:p w14:paraId="10B0126C" w14:textId="5BF5979F" w:rsidR="00115EB7" w:rsidRPr="00115EB7" w:rsidRDefault="00115EB7" w:rsidP="00115EB7">
      <w:pPr>
        <w:jc w:val="both"/>
      </w:pPr>
      <w:r w:rsidRPr="00115EB7">
        <w:rPr>
          <w:b/>
          <w:bCs/>
          <w:noProof/>
        </w:rPr>
        <w:drawing>
          <wp:inline distT="0" distB="0" distL="0" distR="0" wp14:anchorId="77D1D73D" wp14:editId="022837E9">
            <wp:extent cx="723900" cy="952500"/>
            <wp:effectExtent l="0" t="0" r="0" b="0"/>
            <wp:docPr id="8" name="Imagen 8" descr="foto biográfica del comisionado Mark Uyeda">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to biográfica del comisionado Mark Uyeda">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14:paraId="4DBF6B96" w14:textId="77777777" w:rsidR="00115EB7" w:rsidRPr="00115EB7" w:rsidRDefault="00115EB7" w:rsidP="00115EB7">
      <w:pPr>
        <w:jc w:val="both"/>
        <w:rPr>
          <w:b/>
          <w:bCs/>
          <w:lang w:val="en-US"/>
        </w:rPr>
      </w:pPr>
      <w:r w:rsidRPr="00115EB7">
        <w:rPr>
          <w:b/>
          <w:bCs/>
          <w:lang w:val="en-US"/>
        </w:rPr>
        <w:t>Comisionado Mark T. Uyeda</w:t>
      </w:r>
    </w:p>
    <w:p w14:paraId="680D1169" w14:textId="77777777" w:rsidR="00115EB7" w:rsidRPr="00115EB7" w:rsidRDefault="00115EB7" w:rsidP="00115EB7">
      <w:pPr>
        <w:jc w:val="both"/>
        <w:rPr>
          <w:b/>
          <w:bCs/>
          <w:lang w:val="en-US"/>
        </w:rPr>
      </w:pPr>
      <w:r w:rsidRPr="00115EB7">
        <w:rPr>
          <w:b/>
          <w:bCs/>
          <w:lang w:val="en-US"/>
        </w:rPr>
        <w:t>Boston, Massachusetts</w:t>
      </w:r>
    </w:p>
    <w:p w14:paraId="5861D81D" w14:textId="77777777" w:rsidR="00115EB7" w:rsidRPr="00115EB7" w:rsidRDefault="00115EB7" w:rsidP="00115EB7">
      <w:pPr>
        <w:jc w:val="both"/>
        <w:rPr>
          <w:b/>
          <w:bCs/>
        </w:rPr>
      </w:pPr>
      <w:r w:rsidRPr="00115EB7">
        <w:rPr>
          <w:b/>
          <w:bCs/>
        </w:rPr>
        <w:t>6 de junio de 2024</w:t>
      </w:r>
    </w:p>
    <w:p w14:paraId="3CACAAC0" w14:textId="0CAB3A70" w:rsidR="00115EB7" w:rsidRPr="00115EB7" w:rsidRDefault="00115EB7" w:rsidP="00115EB7">
      <w:pPr>
        <w:jc w:val="both"/>
      </w:pPr>
      <w:r w:rsidRPr="00115EB7">
        <w:t>Buenas tardes. Hoy conmemoramos el 90 aniversario de la Ley de Bolsa de Valores de 1934 (la “Ley de Bolsa”),</w:t>
      </w:r>
      <w:hyperlink r:id="rId24" w:anchor="_ftn1" w:history="1">
        <w:r w:rsidRPr="00115EB7">
          <w:rPr>
            <w:rStyle w:val="Hipervnculo"/>
          </w:rPr>
          <w:t>[1]</w:t>
        </w:r>
      </w:hyperlink>
      <w:r w:rsidR="00EC053A">
        <w:t xml:space="preserve"> </w:t>
      </w:r>
      <w:r w:rsidRPr="00115EB7">
        <w:t>y con ella, la fundación de la Comisión de Bolsa y Valores (“SEC” o “Comisión”).</w:t>
      </w:r>
      <w:bookmarkStart w:id="0" w:name="_ftnref2"/>
      <w:r w:rsidRPr="00115EB7">
        <w:fldChar w:fldCharType="begin"/>
      </w:r>
      <w:r w:rsidRPr="00115EB7">
        <w:instrText xml:space="preserve"> HYPERLINK "https://www.sec.gov/news/speech/uyeda-remarks-90thsec-060624" \l "_ftn2" \o "" </w:instrText>
      </w:r>
      <w:r w:rsidRPr="00115EB7">
        <w:fldChar w:fldCharType="separate"/>
      </w:r>
      <w:r w:rsidRPr="00115EB7">
        <w:rPr>
          <w:rStyle w:val="Hipervnculo"/>
        </w:rPr>
        <w:t>[2]</w:t>
      </w:r>
      <w:r w:rsidRPr="00115EB7">
        <w:fldChar w:fldCharType="end"/>
      </w:r>
      <w:bookmarkEnd w:id="0"/>
      <w:r w:rsidR="00EC053A">
        <w:t xml:space="preserve"> </w:t>
      </w:r>
      <w:r w:rsidRPr="00115EB7">
        <w:t>Me complace celebrar este momento con mis colegas de la Oficina Regional de Boston.</w:t>
      </w:r>
    </w:p>
    <w:p w14:paraId="471F55E6" w14:textId="77777777" w:rsidR="00115EB7" w:rsidRPr="00115EB7" w:rsidRDefault="00115EB7" w:rsidP="00115EB7">
      <w:pPr>
        <w:jc w:val="both"/>
      </w:pPr>
      <w:r w:rsidRPr="00115EB7">
        <w:t>La Ley de Bolsa, junto con la Ley de Valores de 1933, proporcionan la base legal que rige nuestros mercados de capital. Basadas en el concepto de un marco regulatorio basado en la divulgación y neutral en cuanto al mérito, estas leyes han facilitado un enorme crecimiento económico, creación de empleos e innovación para la economía estadounidense durante los últimos 90 años. Es un período reflejado por el ascenso de nuestro país a convertirse en una superpotencia económica, y eso no es una mera coincidencia.</w:t>
      </w:r>
    </w:p>
    <w:p w14:paraId="182F43B4" w14:textId="77777777" w:rsidR="00115EB7" w:rsidRPr="00115EB7" w:rsidRDefault="00115EB7" w:rsidP="00115EB7">
      <w:pPr>
        <w:jc w:val="both"/>
      </w:pPr>
      <w:r w:rsidRPr="00115EB7">
        <w:t xml:space="preserve">Como cualquier organización, la Comisión es simplemente un instrumento legal que sólo existe en el papel. Lo que da vida a la Comisión es su gente y su cultura. Hoy celebramos a los servidores públicos dedicados que han hecho de esta agencia lo que es durante las últimas nueve décadas. Tenemos una deuda de gratitud con cada persona que ha servido antes que nosotros. Es un honor contar con el </w:t>
      </w:r>
      <w:proofErr w:type="gramStart"/>
      <w:r w:rsidRPr="00115EB7">
        <w:t>Presidente</w:t>
      </w:r>
      <w:proofErr w:type="gramEnd"/>
      <w:r w:rsidRPr="00115EB7">
        <w:t xml:space="preserve"> Breeden, el Presidente Schapiro y el Presidente White esta tarde para representar a esos predecesores.</w:t>
      </w:r>
    </w:p>
    <w:p w14:paraId="6845207D" w14:textId="77777777" w:rsidR="00115EB7" w:rsidRPr="00115EB7" w:rsidRDefault="00115EB7" w:rsidP="00115EB7">
      <w:pPr>
        <w:jc w:val="both"/>
      </w:pPr>
      <w:r w:rsidRPr="00115EB7">
        <w:t>Volviendo a la década de 1930, nuestro país enfrentó inmensos desafíos. La caída del mercado de 1929 había sacudido la confianza del público en nuestros mercados y nuestra economía se vio afectada. </w:t>
      </w:r>
    </w:p>
    <w:p w14:paraId="3EFC3BEB" w14:textId="1FED9848" w:rsidR="00115EB7" w:rsidRPr="00115EB7" w:rsidRDefault="00115EB7" w:rsidP="00115EB7">
      <w:pPr>
        <w:jc w:val="both"/>
      </w:pPr>
      <w:r w:rsidRPr="00115EB7">
        <w:t>En ese momento de la historia, el Congreso tenía una opción. Varios estados ya habían adoptado leyes de valores que a menudo se denominaban “leyes de cielo azul”. De hecho, antes de incorporarme a la Comisión en 2006, fui regulador del Departamento de Corporaciones de California, creado por la legislatura de California en 1913 para supervisar la oferta y venta de valores.</w:t>
      </w:r>
      <w:bookmarkStart w:id="1" w:name="_ftnref3"/>
      <w:r w:rsidRPr="00115EB7">
        <w:fldChar w:fldCharType="begin"/>
      </w:r>
      <w:r w:rsidRPr="00115EB7">
        <w:instrText xml:space="preserve"> HYPERLINK "https://www.sec.gov/news/speech/uyeda-remarks-90thsec-060624" \l "_ftn3" \o "" </w:instrText>
      </w:r>
      <w:r w:rsidRPr="00115EB7">
        <w:fldChar w:fldCharType="separate"/>
      </w:r>
      <w:r w:rsidRPr="00115EB7">
        <w:rPr>
          <w:rStyle w:val="Hipervnculo"/>
        </w:rPr>
        <w:t>[3]</w:t>
      </w:r>
      <w:r w:rsidRPr="00115EB7">
        <w:fldChar w:fldCharType="end"/>
      </w:r>
      <w:bookmarkEnd w:id="1"/>
    </w:p>
    <w:p w14:paraId="6D937E69" w14:textId="77777777" w:rsidR="00115EB7" w:rsidRPr="00115EB7" w:rsidRDefault="00115EB7" w:rsidP="00115EB7">
      <w:pPr>
        <w:jc w:val="both"/>
      </w:pPr>
      <w:r w:rsidRPr="00115EB7">
        <w:lastRenderedPageBreak/>
        <w:t>En lugar de adoptar las leyes de cielo azul basadas en el mérito que muchos estados habían implementado, incluido California, el Congreso optó por implementar un régimen basado en la divulgación. Fue una elección fortuita, hecha mucho antes de que se discutiera ampliamente la hipótesis de los mercados eficientes y que sentó las bases para el crecimiento económico que siguió.</w:t>
      </w:r>
    </w:p>
    <w:p w14:paraId="4E656C64" w14:textId="53C60517" w:rsidR="00115EB7" w:rsidRPr="00115EB7" w:rsidRDefault="00115EB7" w:rsidP="00115EB7">
      <w:pPr>
        <w:jc w:val="both"/>
      </w:pPr>
      <w:r w:rsidRPr="00115EB7">
        <w:t xml:space="preserve">Al enfatizar la transparencia y la rendición de cuentas, la Comisión sentó las bases para mercados de capital que prosperan gracias al libre flujo de información. Los inversores tuvieron el poder de tomar decisiones informadas por sí mismos, mientras que la SEC facilitó un entorno de información creíble e integridad del mercado. Este enfoque ha sido una razón fundamental por la que nuestros mercados se han convertido en la envidia del mundo. </w:t>
      </w:r>
    </w:p>
    <w:p w14:paraId="23FC280C" w14:textId="6EBE1DCB" w:rsidR="00115EB7" w:rsidRPr="00115EB7" w:rsidRDefault="00115EB7" w:rsidP="00115EB7">
      <w:pPr>
        <w:jc w:val="both"/>
      </w:pPr>
      <w:r w:rsidRPr="00115EB7">
        <w:t>En septiembre de 1970, el presidente Hamer Budge expresó estos puntos sucintamente: “Los inversores, tanto grandes como pequeños, pueden invertir en nuestros mercados con la seguridad de que las fuerzas del mercado, y no las fuerzas manipuladoras, están determinando los precios diarios que pagan y reciben por sus valores. Es vital para nuestro crecimiento y desarrollo económico que nuestros mercados de valores sigan funcionando de manera justa y libre de restricciones artificiales”.</w:t>
      </w:r>
      <w:bookmarkStart w:id="2" w:name="_ftnref4"/>
      <w:r w:rsidRPr="00115EB7">
        <w:fldChar w:fldCharType="begin"/>
      </w:r>
      <w:r w:rsidRPr="00115EB7">
        <w:instrText xml:space="preserve"> HYPERLINK "https://www.sec.gov/news/speech/uyeda-remarks-90thsec-060624" \l "_ftn4" \o "" </w:instrText>
      </w:r>
      <w:r w:rsidRPr="00115EB7">
        <w:fldChar w:fldCharType="separate"/>
      </w:r>
      <w:r w:rsidRPr="00115EB7">
        <w:rPr>
          <w:rStyle w:val="Hipervnculo"/>
        </w:rPr>
        <w:t>[4]</w:t>
      </w:r>
      <w:r w:rsidRPr="00115EB7">
        <w:fldChar w:fldCharType="end"/>
      </w:r>
      <w:bookmarkEnd w:id="2"/>
    </w:p>
    <w:p w14:paraId="1B992788" w14:textId="77777777" w:rsidR="00115EB7" w:rsidRPr="00115EB7" w:rsidRDefault="00115EB7" w:rsidP="00115EB7">
      <w:pPr>
        <w:jc w:val="both"/>
      </w:pPr>
      <w:r w:rsidRPr="00115EB7">
        <w:t>He tenido la suerte de formar parte de la Comisión durante los últimos 18 años, primero como miembro de su personal y luego como Comisionado. Hay otros en la Comisión que han estado aquí mucho más tiempo. Ha sido un privilegio trabajar con ustedes.</w:t>
      </w:r>
    </w:p>
    <w:p w14:paraId="5D8E57B5" w14:textId="77777777" w:rsidR="00115EB7" w:rsidRPr="00115EB7" w:rsidRDefault="00115EB7" w:rsidP="00115EB7">
      <w:pPr>
        <w:jc w:val="both"/>
      </w:pPr>
      <w:r w:rsidRPr="00115EB7">
        <w:t>Nuestra historia y compromiso durante los últimos noventa años deberían enorgullecer a cada uno de ustedes. Sin embargo, no podemos dormirnos en los laureles. Así como los redactores de la Ley de Bolsa probablemente no hubieran imaginado un mundo en el que un inversor pudiera comprar y vender canastas de valores a través de un pequeño dispositivo de comunicaciones móviles desde cualquier parte del país, debemos pensar en cómo la SEC cumple su misión de proteger a los inversores, mantener mercados justos, ordenados y eficientes y facilitar la formación de capital en un entorno tecnológico en constante evolución.</w:t>
      </w:r>
    </w:p>
    <w:p w14:paraId="38C7A9A6" w14:textId="77777777" w:rsidR="00115EB7" w:rsidRPr="00115EB7" w:rsidRDefault="00115EB7" w:rsidP="00115EB7">
      <w:pPr>
        <w:jc w:val="both"/>
      </w:pPr>
      <w:r w:rsidRPr="00115EB7">
        <w:t>Hoy, reafirmemos nuestro compromiso con los principios sobre los que se fundó esta agencia. Espero trabajar con ustedes a medida que avanzamos en ese camino.</w:t>
      </w:r>
    </w:p>
    <w:p w14:paraId="23EEAB7F" w14:textId="7607A73D" w:rsidR="00115EB7" w:rsidRPr="00115EB7" w:rsidRDefault="00115EB7" w:rsidP="00115EB7">
      <w:pPr>
        <w:jc w:val="both"/>
      </w:pPr>
    </w:p>
    <w:p w14:paraId="1635EB8D" w14:textId="67064165" w:rsidR="00115EB7" w:rsidRPr="00115EB7" w:rsidRDefault="008E0D6C" w:rsidP="00115EB7">
      <w:pPr>
        <w:jc w:val="both"/>
      </w:pPr>
      <w:hyperlink r:id="rId25" w:anchor="_ftnref1" w:history="1">
        <w:r w:rsidR="00115EB7" w:rsidRPr="00115EB7">
          <w:rPr>
            <w:rStyle w:val="Hipervnculo"/>
          </w:rPr>
          <w:t>[1]</w:t>
        </w:r>
      </w:hyperlink>
      <w:r w:rsidR="005413AD">
        <w:t xml:space="preserve"> </w:t>
      </w:r>
      <w:r w:rsidR="00115EB7" w:rsidRPr="00115EB7">
        <w:t>Ley de Bolsa de Valores de 1934, Pub. L. 73-291 (6 de junio de 1934).</w:t>
      </w:r>
    </w:p>
    <w:bookmarkStart w:id="3" w:name="_ftn2"/>
    <w:p w14:paraId="2D9A2D7B" w14:textId="6B8EBD25" w:rsidR="00115EB7" w:rsidRPr="00115EB7" w:rsidRDefault="00115EB7" w:rsidP="00115EB7">
      <w:pPr>
        <w:jc w:val="both"/>
      </w:pPr>
      <w:r w:rsidRPr="00115EB7">
        <w:fldChar w:fldCharType="begin"/>
      </w:r>
      <w:r w:rsidRPr="00115EB7">
        <w:instrText xml:space="preserve"> HYPERLINK "https://www.sec.gov/news/speech/uyeda-remarks-90thsec-060624" \l "_ftnref2" \o "" </w:instrText>
      </w:r>
      <w:r w:rsidRPr="00115EB7">
        <w:fldChar w:fldCharType="separate"/>
      </w:r>
      <w:r w:rsidRPr="00115EB7">
        <w:rPr>
          <w:rStyle w:val="Hipervnculo"/>
        </w:rPr>
        <w:t>[2]</w:t>
      </w:r>
      <w:r w:rsidRPr="00115EB7">
        <w:fldChar w:fldCharType="end"/>
      </w:r>
      <w:bookmarkEnd w:id="3"/>
      <w:r w:rsidR="005413AD">
        <w:t xml:space="preserve"> </w:t>
      </w:r>
      <w:r w:rsidRPr="00115EB7">
        <w:rPr>
          <w:i/>
          <w:iCs/>
        </w:rPr>
        <w:t>Ídem</w:t>
      </w:r>
      <w:r w:rsidRPr="00115EB7">
        <w:t>. en la Sección 4(a).</w:t>
      </w:r>
    </w:p>
    <w:bookmarkStart w:id="4" w:name="_ftn3"/>
    <w:p w14:paraId="0ECF9670" w14:textId="056DBA51" w:rsidR="00115EB7" w:rsidRPr="00115EB7" w:rsidRDefault="00115EB7" w:rsidP="00115EB7">
      <w:pPr>
        <w:jc w:val="both"/>
      </w:pPr>
      <w:r w:rsidRPr="00115EB7">
        <w:fldChar w:fldCharType="begin"/>
      </w:r>
      <w:r w:rsidRPr="00115EB7">
        <w:instrText xml:space="preserve"> HYPERLINK "https://www.sec.gov/news/speech/uyeda-remarks-90thsec-060624" \l "_ftnref3" \o "" </w:instrText>
      </w:r>
      <w:r w:rsidRPr="00115EB7">
        <w:fldChar w:fldCharType="separate"/>
      </w:r>
      <w:r w:rsidRPr="00115EB7">
        <w:rPr>
          <w:rStyle w:val="Hipervnculo"/>
        </w:rPr>
        <w:t>[3]</w:t>
      </w:r>
      <w:r w:rsidRPr="00115EB7">
        <w:fldChar w:fldCharType="end"/>
      </w:r>
      <w:bookmarkEnd w:id="4"/>
      <w:r w:rsidR="005413AD">
        <w:t xml:space="preserve"> </w:t>
      </w:r>
      <w:r w:rsidRPr="00115EB7">
        <w:rPr>
          <w:i/>
          <w:iCs/>
        </w:rPr>
        <w:t>Véase</w:t>
      </w:r>
      <w:r w:rsidR="005413AD">
        <w:t xml:space="preserve"> </w:t>
      </w:r>
      <w:r w:rsidRPr="00115EB7">
        <w:t>la Proposición 28 de California de la Ley de Sociedades de Inversión (1914), disponible en</w:t>
      </w:r>
      <w:r>
        <w:t xml:space="preserve"> </w:t>
      </w:r>
      <w:hyperlink r:id="rId26" w:history="1">
        <w:r w:rsidRPr="00115EB7">
          <w:rPr>
            <w:rStyle w:val="Hipervnculo"/>
          </w:rPr>
          <w:t>http://repository.uclawsf.edu/ca_ballot_props/61</w:t>
        </w:r>
      </w:hyperlink>
      <w:r w:rsidRPr="00115EB7">
        <w:t>.</w:t>
      </w:r>
    </w:p>
    <w:bookmarkStart w:id="5" w:name="_ftn4"/>
    <w:p w14:paraId="4CCAF67E" w14:textId="5AEDB03B" w:rsidR="00115EB7" w:rsidRPr="00115EB7" w:rsidRDefault="00115EB7" w:rsidP="00115EB7">
      <w:pPr>
        <w:jc w:val="both"/>
      </w:pPr>
      <w:r w:rsidRPr="00115EB7">
        <w:fldChar w:fldCharType="begin"/>
      </w:r>
      <w:r w:rsidRPr="00115EB7">
        <w:instrText xml:space="preserve"> HYPERLINK "https://www.sec.gov/news/speech/uyeda-remarks-90thsec-060624" \l "_ftnref4" \o "" </w:instrText>
      </w:r>
      <w:r w:rsidRPr="00115EB7">
        <w:fldChar w:fldCharType="separate"/>
      </w:r>
      <w:r w:rsidRPr="00115EB7">
        <w:rPr>
          <w:rStyle w:val="Hipervnculo"/>
        </w:rPr>
        <w:t>[4]</w:t>
      </w:r>
      <w:r w:rsidRPr="00115EB7">
        <w:fldChar w:fldCharType="end"/>
      </w:r>
      <w:bookmarkEnd w:id="5"/>
      <w:r w:rsidR="005413AD">
        <w:t xml:space="preserve"> </w:t>
      </w:r>
      <w:r w:rsidRPr="00115EB7">
        <w:t>Hamer H. Budge, Algunos comentarios sobre la regulación federal-estatal de los mercados de valores (22 de septiembre de 1970), disponible en</w:t>
      </w:r>
      <w:r>
        <w:t xml:space="preserve"> </w:t>
      </w:r>
      <w:hyperlink r:id="rId27" w:history="1">
        <w:r w:rsidRPr="00115EB7">
          <w:rPr>
            <w:rStyle w:val="Hipervnculo"/>
          </w:rPr>
          <w:t>https://www.sec.gov/news/speech/1970/092270budge.pdf</w:t>
        </w:r>
      </w:hyperlink>
      <w:r w:rsidRPr="00115EB7">
        <w:t>.</w:t>
      </w:r>
    </w:p>
    <w:p w14:paraId="4C30E8F0" w14:textId="6CDECEE8" w:rsidR="00115EB7" w:rsidRDefault="00115EB7"/>
    <w:sectPr w:rsidR="00115E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B7"/>
    <w:rsid w:val="00115EB7"/>
    <w:rsid w:val="004D1250"/>
    <w:rsid w:val="005413AD"/>
    <w:rsid w:val="008E0D6C"/>
    <w:rsid w:val="009318B8"/>
    <w:rsid w:val="00AF5185"/>
    <w:rsid w:val="00EC0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BF4227"/>
  <w15:chartTrackingRefBased/>
  <w15:docId w15:val="{59563903-124A-4109-8381-E65645D6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15EB7"/>
    <w:rPr>
      <w:color w:val="0563C1" w:themeColor="hyperlink"/>
      <w:u w:val="single"/>
    </w:rPr>
  </w:style>
  <w:style w:type="character" w:styleId="Mencinsinresolver">
    <w:name w:val="Unresolved Mention"/>
    <w:basedOn w:val="Fuentedeprrafopredeter"/>
    <w:uiPriority w:val="99"/>
    <w:semiHidden/>
    <w:unhideWhenUsed/>
    <w:rsid w:val="00115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44439">
      <w:bodyDiv w:val="1"/>
      <w:marLeft w:val="0"/>
      <w:marRight w:val="0"/>
      <w:marTop w:val="0"/>
      <w:marBottom w:val="0"/>
      <w:divBdr>
        <w:top w:val="none" w:sz="0" w:space="0" w:color="auto"/>
        <w:left w:val="none" w:sz="0" w:space="0" w:color="auto"/>
        <w:bottom w:val="none" w:sz="0" w:space="0" w:color="auto"/>
        <w:right w:val="none" w:sz="0" w:space="0" w:color="auto"/>
      </w:divBdr>
      <w:divsChild>
        <w:div w:id="472791250">
          <w:marLeft w:val="0"/>
          <w:marRight w:val="0"/>
          <w:marTop w:val="0"/>
          <w:marBottom w:val="180"/>
          <w:divBdr>
            <w:top w:val="none" w:sz="0" w:space="0" w:color="auto"/>
            <w:left w:val="none" w:sz="0" w:space="0" w:color="auto"/>
            <w:bottom w:val="none" w:sz="0" w:space="0" w:color="auto"/>
            <w:right w:val="none" w:sz="0" w:space="0" w:color="auto"/>
          </w:divBdr>
          <w:divsChild>
            <w:div w:id="883834234">
              <w:marLeft w:val="0"/>
              <w:marRight w:val="0"/>
              <w:marTop w:val="0"/>
              <w:marBottom w:val="300"/>
              <w:divBdr>
                <w:top w:val="none" w:sz="0" w:space="0" w:color="auto"/>
                <w:left w:val="none" w:sz="0" w:space="0" w:color="auto"/>
                <w:bottom w:val="none" w:sz="0" w:space="0" w:color="auto"/>
                <w:right w:val="none" w:sz="0" w:space="0" w:color="auto"/>
              </w:divBdr>
              <w:divsChild>
                <w:div w:id="2811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3515">
          <w:marLeft w:val="0"/>
          <w:marRight w:val="0"/>
          <w:marTop w:val="0"/>
          <w:marBottom w:val="0"/>
          <w:divBdr>
            <w:top w:val="none" w:sz="0" w:space="0" w:color="auto"/>
            <w:left w:val="none" w:sz="0" w:space="0" w:color="auto"/>
            <w:bottom w:val="none" w:sz="0" w:space="0" w:color="auto"/>
            <w:right w:val="none" w:sz="0" w:space="0" w:color="auto"/>
          </w:divBdr>
          <w:divsChild>
            <w:div w:id="658117750">
              <w:marLeft w:val="0"/>
              <w:marRight w:val="0"/>
              <w:marTop w:val="0"/>
              <w:marBottom w:val="0"/>
              <w:divBdr>
                <w:top w:val="none" w:sz="0" w:space="0" w:color="auto"/>
                <w:left w:val="none" w:sz="0" w:space="0" w:color="auto"/>
                <w:bottom w:val="none" w:sz="0" w:space="0" w:color="auto"/>
                <w:right w:val="none" w:sz="0" w:space="0" w:color="auto"/>
              </w:divBdr>
              <w:divsChild>
                <w:div w:id="1911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14523">
      <w:bodyDiv w:val="1"/>
      <w:marLeft w:val="0"/>
      <w:marRight w:val="0"/>
      <w:marTop w:val="0"/>
      <w:marBottom w:val="0"/>
      <w:divBdr>
        <w:top w:val="none" w:sz="0" w:space="0" w:color="auto"/>
        <w:left w:val="none" w:sz="0" w:space="0" w:color="auto"/>
        <w:bottom w:val="none" w:sz="0" w:space="0" w:color="auto"/>
        <w:right w:val="none" w:sz="0" w:space="0" w:color="auto"/>
      </w:divBdr>
      <w:divsChild>
        <w:div w:id="296761101">
          <w:marLeft w:val="0"/>
          <w:marRight w:val="0"/>
          <w:marTop w:val="0"/>
          <w:marBottom w:val="180"/>
          <w:divBdr>
            <w:top w:val="none" w:sz="0" w:space="0" w:color="auto"/>
            <w:left w:val="none" w:sz="0" w:space="0" w:color="auto"/>
            <w:bottom w:val="none" w:sz="0" w:space="0" w:color="auto"/>
            <w:right w:val="none" w:sz="0" w:space="0" w:color="auto"/>
          </w:divBdr>
          <w:divsChild>
            <w:div w:id="908463512">
              <w:marLeft w:val="0"/>
              <w:marRight w:val="0"/>
              <w:marTop w:val="0"/>
              <w:marBottom w:val="300"/>
              <w:divBdr>
                <w:top w:val="none" w:sz="0" w:space="0" w:color="auto"/>
                <w:left w:val="none" w:sz="0" w:space="0" w:color="auto"/>
                <w:bottom w:val="none" w:sz="0" w:space="0" w:color="auto"/>
                <w:right w:val="none" w:sz="0" w:space="0" w:color="auto"/>
              </w:divBdr>
              <w:divsChild>
                <w:div w:id="14493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5345">
          <w:marLeft w:val="0"/>
          <w:marRight w:val="0"/>
          <w:marTop w:val="0"/>
          <w:marBottom w:val="0"/>
          <w:divBdr>
            <w:top w:val="none" w:sz="0" w:space="0" w:color="auto"/>
            <w:left w:val="none" w:sz="0" w:space="0" w:color="auto"/>
            <w:bottom w:val="none" w:sz="0" w:space="0" w:color="auto"/>
            <w:right w:val="none" w:sz="0" w:space="0" w:color="auto"/>
          </w:divBdr>
          <w:divsChild>
            <w:div w:id="1808352541">
              <w:marLeft w:val="0"/>
              <w:marRight w:val="0"/>
              <w:marTop w:val="0"/>
              <w:marBottom w:val="0"/>
              <w:divBdr>
                <w:top w:val="none" w:sz="0" w:space="0" w:color="auto"/>
                <w:left w:val="none" w:sz="0" w:space="0" w:color="auto"/>
                <w:bottom w:val="none" w:sz="0" w:space="0" w:color="auto"/>
                <w:right w:val="none" w:sz="0" w:space="0" w:color="auto"/>
              </w:divBdr>
              <w:divsChild>
                <w:div w:id="2006126651">
                  <w:marLeft w:val="0"/>
                  <w:marRight w:val="0"/>
                  <w:marTop w:val="0"/>
                  <w:marBottom w:val="0"/>
                  <w:divBdr>
                    <w:top w:val="none" w:sz="0" w:space="0" w:color="auto"/>
                    <w:left w:val="none" w:sz="0" w:space="0" w:color="auto"/>
                    <w:bottom w:val="none" w:sz="0" w:space="0" w:color="auto"/>
                    <w:right w:val="none" w:sz="0" w:space="0" w:color="auto"/>
                  </w:divBdr>
                </w:div>
                <w:div w:id="720130366">
                  <w:marLeft w:val="0"/>
                  <w:marRight w:val="0"/>
                  <w:marTop w:val="0"/>
                  <w:marBottom w:val="0"/>
                  <w:divBdr>
                    <w:top w:val="none" w:sz="0" w:space="0" w:color="auto"/>
                    <w:left w:val="none" w:sz="0" w:space="0" w:color="auto"/>
                    <w:bottom w:val="none" w:sz="0" w:space="0" w:color="auto"/>
                    <w:right w:val="none" w:sz="0" w:space="0" w:color="auto"/>
                  </w:divBdr>
                </w:div>
                <w:div w:id="1260674760">
                  <w:marLeft w:val="0"/>
                  <w:marRight w:val="0"/>
                  <w:marTop w:val="0"/>
                  <w:marBottom w:val="0"/>
                  <w:divBdr>
                    <w:top w:val="none" w:sz="0" w:space="0" w:color="auto"/>
                    <w:left w:val="none" w:sz="0" w:space="0" w:color="auto"/>
                    <w:bottom w:val="none" w:sz="0" w:space="0" w:color="auto"/>
                    <w:right w:val="none" w:sz="0" w:space="0" w:color="auto"/>
                  </w:divBdr>
                </w:div>
                <w:div w:id="12949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13941">
      <w:bodyDiv w:val="1"/>
      <w:marLeft w:val="0"/>
      <w:marRight w:val="0"/>
      <w:marTop w:val="0"/>
      <w:marBottom w:val="0"/>
      <w:divBdr>
        <w:top w:val="none" w:sz="0" w:space="0" w:color="auto"/>
        <w:left w:val="none" w:sz="0" w:space="0" w:color="auto"/>
        <w:bottom w:val="none" w:sz="0" w:space="0" w:color="auto"/>
        <w:right w:val="none" w:sz="0" w:space="0" w:color="auto"/>
      </w:divBdr>
      <w:divsChild>
        <w:div w:id="2113739522">
          <w:marLeft w:val="0"/>
          <w:marRight w:val="0"/>
          <w:marTop w:val="0"/>
          <w:marBottom w:val="180"/>
          <w:divBdr>
            <w:top w:val="none" w:sz="0" w:space="0" w:color="auto"/>
            <w:left w:val="none" w:sz="0" w:space="0" w:color="auto"/>
            <w:bottom w:val="none" w:sz="0" w:space="0" w:color="auto"/>
            <w:right w:val="none" w:sz="0" w:space="0" w:color="auto"/>
          </w:divBdr>
          <w:divsChild>
            <w:div w:id="661739082">
              <w:marLeft w:val="0"/>
              <w:marRight w:val="0"/>
              <w:marTop w:val="0"/>
              <w:marBottom w:val="300"/>
              <w:divBdr>
                <w:top w:val="none" w:sz="0" w:space="0" w:color="auto"/>
                <w:left w:val="none" w:sz="0" w:space="0" w:color="auto"/>
                <w:bottom w:val="none" w:sz="0" w:space="0" w:color="auto"/>
                <w:right w:val="none" w:sz="0" w:space="0" w:color="auto"/>
              </w:divBdr>
              <w:divsChild>
                <w:div w:id="6219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2243">
          <w:marLeft w:val="0"/>
          <w:marRight w:val="0"/>
          <w:marTop w:val="0"/>
          <w:marBottom w:val="0"/>
          <w:divBdr>
            <w:top w:val="none" w:sz="0" w:space="0" w:color="auto"/>
            <w:left w:val="none" w:sz="0" w:space="0" w:color="auto"/>
            <w:bottom w:val="none" w:sz="0" w:space="0" w:color="auto"/>
            <w:right w:val="none" w:sz="0" w:space="0" w:color="auto"/>
          </w:divBdr>
          <w:divsChild>
            <w:div w:id="1023170388">
              <w:marLeft w:val="0"/>
              <w:marRight w:val="0"/>
              <w:marTop w:val="0"/>
              <w:marBottom w:val="0"/>
              <w:divBdr>
                <w:top w:val="none" w:sz="0" w:space="0" w:color="auto"/>
                <w:left w:val="none" w:sz="0" w:space="0" w:color="auto"/>
                <w:bottom w:val="none" w:sz="0" w:space="0" w:color="auto"/>
                <w:right w:val="none" w:sz="0" w:space="0" w:color="auto"/>
              </w:divBdr>
              <w:divsChild>
                <w:div w:id="4878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66552">
      <w:bodyDiv w:val="1"/>
      <w:marLeft w:val="0"/>
      <w:marRight w:val="0"/>
      <w:marTop w:val="0"/>
      <w:marBottom w:val="0"/>
      <w:divBdr>
        <w:top w:val="none" w:sz="0" w:space="0" w:color="auto"/>
        <w:left w:val="none" w:sz="0" w:space="0" w:color="auto"/>
        <w:bottom w:val="none" w:sz="0" w:space="0" w:color="auto"/>
        <w:right w:val="none" w:sz="0" w:space="0" w:color="auto"/>
      </w:divBdr>
      <w:divsChild>
        <w:div w:id="885725541">
          <w:marLeft w:val="0"/>
          <w:marRight w:val="0"/>
          <w:marTop w:val="0"/>
          <w:marBottom w:val="0"/>
          <w:divBdr>
            <w:top w:val="none" w:sz="0" w:space="0" w:color="auto"/>
            <w:left w:val="none" w:sz="0" w:space="0" w:color="auto"/>
            <w:bottom w:val="none" w:sz="0" w:space="0" w:color="auto"/>
            <w:right w:val="none" w:sz="0" w:space="0" w:color="auto"/>
          </w:divBdr>
        </w:div>
        <w:div w:id="1165124977">
          <w:marLeft w:val="0"/>
          <w:marRight w:val="0"/>
          <w:marTop w:val="300"/>
          <w:marBottom w:val="300"/>
          <w:divBdr>
            <w:top w:val="none" w:sz="0" w:space="0" w:color="auto"/>
            <w:left w:val="none" w:sz="0" w:space="0" w:color="auto"/>
            <w:bottom w:val="none" w:sz="0" w:space="0" w:color="auto"/>
            <w:right w:val="none" w:sz="0" w:space="0" w:color="auto"/>
          </w:divBdr>
        </w:div>
        <w:div w:id="1117721947">
          <w:marLeft w:val="0"/>
          <w:marRight w:val="0"/>
          <w:marTop w:val="600"/>
          <w:marBottom w:val="0"/>
          <w:divBdr>
            <w:top w:val="none" w:sz="0" w:space="0" w:color="auto"/>
            <w:left w:val="none" w:sz="0" w:space="0" w:color="auto"/>
            <w:bottom w:val="none" w:sz="0" w:space="0" w:color="auto"/>
            <w:right w:val="none" w:sz="0" w:space="0" w:color="auto"/>
          </w:divBdr>
          <w:divsChild>
            <w:div w:id="1334067767">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237202649">
      <w:bodyDiv w:val="1"/>
      <w:marLeft w:val="0"/>
      <w:marRight w:val="0"/>
      <w:marTop w:val="0"/>
      <w:marBottom w:val="0"/>
      <w:divBdr>
        <w:top w:val="none" w:sz="0" w:space="0" w:color="auto"/>
        <w:left w:val="none" w:sz="0" w:space="0" w:color="auto"/>
        <w:bottom w:val="none" w:sz="0" w:space="0" w:color="auto"/>
        <w:right w:val="none" w:sz="0" w:space="0" w:color="auto"/>
      </w:divBdr>
      <w:divsChild>
        <w:div w:id="784470337">
          <w:marLeft w:val="0"/>
          <w:marRight w:val="0"/>
          <w:marTop w:val="0"/>
          <w:marBottom w:val="180"/>
          <w:divBdr>
            <w:top w:val="none" w:sz="0" w:space="0" w:color="auto"/>
            <w:left w:val="none" w:sz="0" w:space="0" w:color="auto"/>
            <w:bottom w:val="none" w:sz="0" w:space="0" w:color="auto"/>
            <w:right w:val="none" w:sz="0" w:space="0" w:color="auto"/>
          </w:divBdr>
          <w:divsChild>
            <w:div w:id="1691952459">
              <w:marLeft w:val="0"/>
              <w:marRight w:val="0"/>
              <w:marTop w:val="0"/>
              <w:marBottom w:val="300"/>
              <w:divBdr>
                <w:top w:val="none" w:sz="0" w:space="0" w:color="auto"/>
                <w:left w:val="none" w:sz="0" w:space="0" w:color="auto"/>
                <w:bottom w:val="none" w:sz="0" w:space="0" w:color="auto"/>
                <w:right w:val="none" w:sz="0" w:space="0" w:color="auto"/>
              </w:divBdr>
              <w:divsChild>
                <w:div w:id="6628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01582">
          <w:marLeft w:val="0"/>
          <w:marRight w:val="0"/>
          <w:marTop w:val="0"/>
          <w:marBottom w:val="0"/>
          <w:divBdr>
            <w:top w:val="none" w:sz="0" w:space="0" w:color="auto"/>
            <w:left w:val="none" w:sz="0" w:space="0" w:color="auto"/>
            <w:bottom w:val="none" w:sz="0" w:space="0" w:color="auto"/>
            <w:right w:val="none" w:sz="0" w:space="0" w:color="auto"/>
          </w:divBdr>
          <w:divsChild>
            <w:div w:id="1569420383">
              <w:marLeft w:val="0"/>
              <w:marRight w:val="0"/>
              <w:marTop w:val="0"/>
              <w:marBottom w:val="0"/>
              <w:divBdr>
                <w:top w:val="none" w:sz="0" w:space="0" w:color="auto"/>
                <w:left w:val="none" w:sz="0" w:space="0" w:color="auto"/>
                <w:bottom w:val="none" w:sz="0" w:space="0" w:color="auto"/>
                <w:right w:val="none" w:sz="0" w:space="0" w:color="auto"/>
              </w:divBdr>
              <w:divsChild>
                <w:div w:id="1547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3572">
      <w:bodyDiv w:val="1"/>
      <w:marLeft w:val="0"/>
      <w:marRight w:val="0"/>
      <w:marTop w:val="0"/>
      <w:marBottom w:val="0"/>
      <w:divBdr>
        <w:top w:val="none" w:sz="0" w:space="0" w:color="auto"/>
        <w:left w:val="none" w:sz="0" w:space="0" w:color="auto"/>
        <w:bottom w:val="none" w:sz="0" w:space="0" w:color="auto"/>
        <w:right w:val="none" w:sz="0" w:space="0" w:color="auto"/>
      </w:divBdr>
      <w:divsChild>
        <w:div w:id="1441216820">
          <w:marLeft w:val="0"/>
          <w:marRight w:val="0"/>
          <w:marTop w:val="0"/>
          <w:marBottom w:val="180"/>
          <w:divBdr>
            <w:top w:val="none" w:sz="0" w:space="0" w:color="auto"/>
            <w:left w:val="none" w:sz="0" w:space="0" w:color="auto"/>
            <w:bottom w:val="none" w:sz="0" w:space="0" w:color="auto"/>
            <w:right w:val="none" w:sz="0" w:space="0" w:color="auto"/>
          </w:divBdr>
          <w:divsChild>
            <w:div w:id="351994535">
              <w:marLeft w:val="0"/>
              <w:marRight w:val="0"/>
              <w:marTop w:val="0"/>
              <w:marBottom w:val="300"/>
              <w:divBdr>
                <w:top w:val="none" w:sz="0" w:space="0" w:color="auto"/>
                <w:left w:val="none" w:sz="0" w:space="0" w:color="auto"/>
                <w:bottom w:val="none" w:sz="0" w:space="0" w:color="auto"/>
                <w:right w:val="none" w:sz="0" w:space="0" w:color="auto"/>
              </w:divBdr>
              <w:divsChild>
                <w:div w:id="15410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331641">
          <w:marLeft w:val="0"/>
          <w:marRight w:val="0"/>
          <w:marTop w:val="0"/>
          <w:marBottom w:val="0"/>
          <w:divBdr>
            <w:top w:val="none" w:sz="0" w:space="0" w:color="auto"/>
            <w:left w:val="none" w:sz="0" w:space="0" w:color="auto"/>
            <w:bottom w:val="none" w:sz="0" w:space="0" w:color="auto"/>
            <w:right w:val="none" w:sz="0" w:space="0" w:color="auto"/>
          </w:divBdr>
          <w:divsChild>
            <w:div w:id="881214680">
              <w:marLeft w:val="0"/>
              <w:marRight w:val="0"/>
              <w:marTop w:val="0"/>
              <w:marBottom w:val="0"/>
              <w:divBdr>
                <w:top w:val="none" w:sz="0" w:space="0" w:color="auto"/>
                <w:left w:val="none" w:sz="0" w:space="0" w:color="auto"/>
                <w:bottom w:val="none" w:sz="0" w:space="0" w:color="auto"/>
                <w:right w:val="none" w:sz="0" w:space="0" w:color="auto"/>
              </w:divBdr>
              <w:divsChild>
                <w:div w:id="1879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gov/news/video-transcript/gensler-transcript-eras-tour-060624" TargetMode="External"/><Relationship Id="rId13" Type="http://schemas.openxmlformats.org/officeDocument/2006/relationships/image" Target="media/image2.png"/><Relationship Id="rId18" Type="http://schemas.openxmlformats.org/officeDocument/2006/relationships/hyperlink" Target="https://www.sec.gov/about/commissioners/gary-gensler" TargetMode="External"/><Relationship Id="rId26" Type="http://schemas.openxmlformats.org/officeDocument/2006/relationships/hyperlink" Target="http://repository.uclawsf.edu/ca_ballot_props/61" TargetMode="External"/><Relationship Id="rId3" Type="http://schemas.openxmlformats.org/officeDocument/2006/relationships/webSettings" Target="webSettings.xml"/><Relationship Id="rId21" Type="http://schemas.openxmlformats.org/officeDocument/2006/relationships/hyperlink" Target="https://www.sec.gov/news/video-transcript/gensler-transcript-eras-tour-060624" TargetMode="External"/><Relationship Id="rId7" Type="http://schemas.openxmlformats.org/officeDocument/2006/relationships/hyperlink" Target="https://www.sec.gov/news/speech/uyeda-remarks-90thsec-060624" TargetMode="External"/><Relationship Id="rId12" Type="http://schemas.openxmlformats.org/officeDocument/2006/relationships/hyperlink" Target="https://www.xbrl.org/tag/us/" TargetMode="External"/><Relationship Id="rId17" Type="http://schemas.openxmlformats.org/officeDocument/2006/relationships/hyperlink" Target="https://www.sec.gov/news/speech/lizarraga-remarks-90th-anniversary-060624" TargetMode="External"/><Relationship Id="rId25" Type="http://schemas.openxmlformats.org/officeDocument/2006/relationships/hyperlink" Target="https://www.sec.gov/news/speech/uyeda-remarks-90thsec-060624" TargetMode="External"/><Relationship Id="rId2" Type="http://schemas.openxmlformats.org/officeDocument/2006/relationships/settings" Target="settings.xml"/><Relationship Id="rId16" Type="http://schemas.openxmlformats.org/officeDocument/2006/relationships/hyperlink" Target="https://www.sec.gov/news/speech/lizarraga-remarks-90th-anniversary-060624" TargetMode="External"/><Relationship Id="rId20" Type="http://schemas.openxmlformats.org/officeDocument/2006/relationships/hyperlink" Target="https://www.youtube.com/watch?v=cwHStptkOLw"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ec.gov/news/speech/peirce-remarks-90thsec-060624" TargetMode="External"/><Relationship Id="rId11" Type="http://schemas.openxmlformats.org/officeDocument/2006/relationships/hyperlink" Target="https://www.xbrl.org/tag/sec/" TargetMode="External"/><Relationship Id="rId24" Type="http://schemas.openxmlformats.org/officeDocument/2006/relationships/hyperlink" Target="https://www.sec.gov/news/speech/uyeda-remarks-90thsec-060624" TargetMode="External"/><Relationship Id="rId5" Type="http://schemas.openxmlformats.org/officeDocument/2006/relationships/hyperlink" Target="https://www.xbrl.org/news/celebrating-90-years-of-the-sec-the-power-of-mandatory-disclosure/" TargetMode="External"/><Relationship Id="rId15" Type="http://schemas.openxmlformats.org/officeDocument/2006/relationships/image" Target="media/image3.jpeg"/><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hyperlink" Target="https://www.xbrl.org/tag/anniversary/" TargetMode="External"/><Relationship Id="rId19"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www.sec.gov/news/speech/lizarraga-remarks-90th-anniversary-060624" TargetMode="External"/><Relationship Id="rId14" Type="http://schemas.openxmlformats.org/officeDocument/2006/relationships/hyperlink" Target="https://www.sec.gov/about/commissioners/jaime-lizarraga" TargetMode="External"/><Relationship Id="rId22" Type="http://schemas.openxmlformats.org/officeDocument/2006/relationships/hyperlink" Target="https://www.sec.gov/about/commissioners/mark-t-uyeda" TargetMode="External"/><Relationship Id="rId27" Type="http://schemas.openxmlformats.org/officeDocument/2006/relationships/hyperlink" Target="https://www.sec.gov/news/speech/1970/092270budg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2993</Words>
  <Characters>16465</Characters>
  <Application>Microsoft Office Word</Application>
  <DocSecurity>0</DocSecurity>
  <Lines>137</Lines>
  <Paragraphs>38</Paragraphs>
  <ScaleCrop>false</ScaleCrop>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 MENDEZ</cp:lastModifiedBy>
  <cp:revision>7</cp:revision>
  <dcterms:created xsi:type="dcterms:W3CDTF">2024-06-29T04:18:00Z</dcterms:created>
  <dcterms:modified xsi:type="dcterms:W3CDTF">2024-09-17T01:34:00Z</dcterms:modified>
</cp:coreProperties>
</file>